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B2B7F71" w:rsidR="00E34E8A" w:rsidRPr="0092723D" w:rsidRDefault="00197BD2" w:rsidP="009E12F0">
      <w:pPr>
        <w:pStyle w:val="Title-p1"/>
        <w:rPr>
          <w14:ligatures w14:val="none"/>
        </w:rPr>
      </w:pPr>
      <w:r w:rsidRPr="0092723D">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311C72C" w:rsidR="00A0072A" w:rsidRPr="00263C19" w:rsidRDefault="00D25F15" w:rsidP="00A0072A">
                            <w:pPr>
                              <w:jc w:val="right"/>
                              <w:rPr>
                                <w:b/>
                                <w:bCs/>
                                <w:sz w:val="28"/>
                                <w:szCs w:val="28"/>
                                <w14:ligatures w14:val="none"/>
                              </w:rPr>
                            </w:pPr>
                            <w:r w:rsidRPr="00263C19">
                              <w:rPr>
                                <w:b/>
                                <w:bCs/>
                                <w:sz w:val="28"/>
                                <w:szCs w:val="28"/>
                                <w14:ligatures w14:val="none"/>
                              </w:rPr>
                              <w:t xml:space="preserve">Implementation </w:t>
                            </w:r>
                            <w:r w:rsidR="00513D2E" w:rsidRPr="00263C19">
                              <w:rPr>
                                <w:b/>
                                <w:bCs/>
                                <w:sz w:val="28"/>
                                <w:szCs w:val="28"/>
                                <w14:ligatures w14:val="none"/>
                              </w:rPr>
                              <w:t>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311C72C" w:rsidR="00A0072A" w:rsidRPr="00263C19" w:rsidRDefault="00D25F15" w:rsidP="00A0072A">
                      <w:pPr>
                        <w:jc w:val="right"/>
                        <w:rPr>
                          <w:b/>
                          <w:bCs/>
                          <w:sz w:val="28"/>
                          <w:szCs w:val="28"/>
                          <w14:ligatures w14:val="none"/>
                        </w:rPr>
                      </w:pPr>
                      <w:r w:rsidRPr="00263C19">
                        <w:rPr>
                          <w:b/>
                          <w:bCs/>
                          <w:sz w:val="28"/>
                          <w:szCs w:val="28"/>
                          <w14:ligatures w14:val="none"/>
                        </w:rPr>
                        <w:t xml:space="preserve">Implementation </w:t>
                      </w:r>
                      <w:r w:rsidR="00513D2E" w:rsidRPr="00263C19">
                        <w:rPr>
                          <w:b/>
                          <w:bCs/>
                          <w:sz w:val="28"/>
                          <w:szCs w:val="28"/>
                          <w14:ligatures w14:val="none"/>
                        </w:rPr>
                        <w:t>Guide</w:t>
                      </w:r>
                    </w:p>
                  </w:txbxContent>
                </v:textbox>
              </v:shape>
            </w:pict>
          </mc:Fallback>
        </mc:AlternateContent>
      </w:r>
      <w:r w:rsidR="00A0072A" w:rsidRPr="0092723D">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12498" w:rsidRPr="0092723D">
        <w:rPr>
          <w14:ligatures w14:val="none"/>
        </w:rPr>
        <w:t>Circle Practices to Foster Community, Engagement,</w:t>
      </w:r>
      <w:r w:rsidR="006F3642" w:rsidRPr="0092723D">
        <w:rPr>
          <w14:ligatures w14:val="none"/>
        </w:rPr>
        <w:t> </w:t>
      </w:r>
      <w:r w:rsidR="00512498" w:rsidRPr="0092723D">
        <w:rPr>
          <w14:ligatures w14:val="none"/>
        </w:rPr>
        <w:t>and</w:t>
      </w:r>
      <w:r w:rsidR="00513D2E" w:rsidRPr="0092723D">
        <w:rPr>
          <w14:ligatures w14:val="none"/>
        </w:rPr>
        <w:t> </w:t>
      </w:r>
      <w:r w:rsidR="00512498" w:rsidRPr="0092723D">
        <w:rPr>
          <w14:ligatures w14:val="none"/>
        </w:rPr>
        <w:t>Discussion</w:t>
      </w:r>
    </w:p>
    <w:p w14:paraId="2B9B43C6" w14:textId="6E39A36D" w:rsidR="00034BE3" w:rsidRPr="0092723D" w:rsidRDefault="00ED7FB3" w:rsidP="00E14C03">
      <w:pPr>
        <w:pStyle w:val="Title-p1"/>
        <w:rPr>
          <w14:ligatures w14:val="none"/>
        </w:rPr>
      </w:pPr>
      <w:r w:rsidRPr="0092723D">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F1FE650">
                <wp:simplePos x="0" y="0"/>
                <wp:positionH relativeFrom="margin">
                  <wp:posOffset>114300</wp:posOffset>
                </wp:positionH>
                <wp:positionV relativeFrom="paragraph">
                  <wp:posOffset>34925</wp:posOffset>
                </wp:positionV>
                <wp:extent cx="6159500" cy="13411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1341120"/>
                        </a:xfrm>
                        <a:prstGeom prst="rect">
                          <a:avLst/>
                        </a:prstGeom>
                        <a:noFill/>
                        <a:ln w="9525">
                          <a:noFill/>
                          <a:miter lim="800000"/>
                          <a:headEnd/>
                          <a:tailEnd/>
                        </a:ln>
                      </wps:spPr>
                      <wps:txbx>
                        <w:txbxContent>
                          <w:p w14:paraId="2670F1D3" w14:textId="16BAB213" w:rsidR="00ED7FB3" w:rsidRPr="00263C19" w:rsidRDefault="00ED7FB3" w:rsidP="00B034DE">
                            <w:pPr>
                              <w:pStyle w:val="BodyText"/>
                              <w:rPr>
                                <w:rFonts w:asciiTheme="minorHAnsi" w:hAnsiTheme="minorHAnsi" w:cs="Calibri"/>
                                <w14:ligatures w14:val="none"/>
                              </w:rPr>
                            </w:pPr>
                            <w:r w:rsidRPr="00263C19">
                              <w:rPr>
                                <w:rFonts w:asciiTheme="minorHAnsi" w:hAnsiTheme="minorHAnsi" w:cstheme="minorHAnsi"/>
                                <w:b/>
                                <w:bCs/>
                                <w:color w:val="66348C" w:themeColor="background2"/>
                                <w14:ligatures w14:val="none"/>
                              </w:rPr>
                              <w:t>What to do:</w:t>
                            </w:r>
                            <w:r w:rsidRPr="00263C19">
                              <w:rPr>
                                <w:rFonts w:asciiTheme="minorHAnsi" w:hAnsiTheme="minorHAnsi" w:cstheme="minorHAnsi"/>
                                <w14:ligatures w14:val="none"/>
                              </w:rPr>
                              <w:t xml:space="preserve"> </w:t>
                            </w:r>
                            <w:r w:rsidR="008363D7" w:rsidRPr="00263C19">
                              <w:rPr>
                                <w:rFonts w:asciiTheme="minorHAnsi" w:hAnsiTheme="minorHAnsi" w:cs="Calibri"/>
                                <w14:ligatures w14:val="none"/>
                              </w:rPr>
                              <w:t>Review the circle practices, purposes, and functions described below. Decide which practices might work well in your program</w:t>
                            </w:r>
                            <w:r w:rsidR="0087690B" w:rsidRPr="00263C19">
                              <w:rPr>
                                <w:rFonts w:asciiTheme="minorHAnsi" w:hAnsiTheme="minorHAnsi" w:cs="Calibri"/>
                                <w14:ligatures w14:val="none"/>
                              </w:rPr>
                              <w:t>. I</w:t>
                            </w:r>
                            <w:r w:rsidR="008363D7" w:rsidRPr="00263C19">
                              <w:rPr>
                                <w:rFonts w:asciiTheme="minorHAnsi" w:hAnsiTheme="minorHAnsi" w:cs="Calibri"/>
                                <w14:ligatures w14:val="none"/>
                              </w:rPr>
                              <w:t>dentify specific ways to introduce the practices to students and provide opportunities for practice.</w:t>
                            </w:r>
                          </w:p>
                          <w:p w14:paraId="434BCFD0" w14:textId="517DDD03" w:rsidR="00E003F9" w:rsidRPr="00263C19" w:rsidRDefault="00ED7FB3" w:rsidP="00B034DE">
                            <w:pPr>
                              <w:pStyle w:val="BodyText"/>
                              <w:rPr>
                                <w:rFonts w:asciiTheme="minorHAnsi" w:hAnsiTheme="minorHAnsi"/>
                                <w14:ligatures w14:val="none"/>
                              </w:rPr>
                            </w:pPr>
                            <w:r w:rsidRPr="00263C19">
                              <w:rPr>
                                <w:rFonts w:asciiTheme="minorHAnsi" w:hAnsiTheme="minorHAnsi" w:cstheme="minorHAnsi"/>
                                <w:b/>
                                <w:bCs/>
                                <w:color w:val="66348C" w:themeColor="background2"/>
                                <w14:ligatures w14:val="none"/>
                              </w:rPr>
                              <w:t>Why it matters:</w:t>
                            </w:r>
                            <w:r w:rsidRPr="00263C19">
                              <w:rPr>
                                <w:rFonts w:asciiTheme="minorHAnsi" w:hAnsiTheme="minorHAnsi"/>
                                <w14:ligatures w14:val="none"/>
                              </w:rPr>
                              <w:t xml:space="preserve"> </w:t>
                            </w:r>
                            <w:r w:rsidR="008363D7" w:rsidRPr="00263C19">
                              <w:rPr>
                                <w:rFonts w:asciiTheme="minorHAnsi" w:hAnsiTheme="minorHAnsi" w:cs="Calibri"/>
                                <w14:ligatures w14:val="none"/>
                              </w:rPr>
                              <w:t>Incorporating circle practices into your program builds community and gives everyone equal voice and responsibility. Whenever a challenging situation arises, you and your students will be ready to address it in your circle.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2.75pt;width:485pt;height:105.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" filled="f" stroked="f">
                <v:textbox>
                  <w:txbxContent>
                    <w:p w14:paraId="2670F1D3" w14:textId="16BAB213" w:rsidR="00ED7FB3" w:rsidRPr="00263C19" w:rsidRDefault="00ED7FB3" w:rsidP="00B034DE">
                      <w:pPr>
                        <w:pStyle w:val="BodyText"/>
                        <w:rPr>
                          <w:rFonts w:asciiTheme="minorHAnsi" w:hAnsiTheme="minorHAnsi" w:cs="Calibri"/>
                          <w14:ligatures w14:val="none"/>
                        </w:rPr>
                      </w:pPr>
                      <w:r w:rsidRPr="00263C19">
                        <w:rPr>
                          <w:rFonts w:asciiTheme="minorHAnsi" w:hAnsiTheme="minorHAnsi" w:cstheme="minorHAnsi"/>
                          <w:b/>
                          <w:bCs/>
                          <w:color w:val="66348C" w:themeColor="background2"/>
                          <w14:ligatures w14:val="none"/>
                        </w:rPr>
                        <w:t>What to do:</w:t>
                      </w:r>
                      <w:r w:rsidRPr="00263C19">
                        <w:rPr>
                          <w:rFonts w:asciiTheme="minorHAnsi" w:hAnsiTheme="minorHAnsi" w:cstheme="minorHAnsi"/>
                          <w14:ligatures w14:val="none"/>
                        </w:rPr>
                        <w:t xml:space="preserve"> </w:t>
                      </w:r>
                      <w:r w:rsidR="008363D7" w:rsidRPr="00263C19">
                        <w:rPr>
                          <w:rFonts w:asciiTheme="minorHAnsi" w:hAnsiTheme="minorHAnsi" w:cs="Calibri"/>
                          <w14:ligatures w14:val="none"/>
                        </w:rPr>
                        <w:t>Review the circle practices, purposes, and functions described below. Decide which practices might work well in your program</w:t>
                      </w:r>
                      <w:r w:rsidR="0087690B" w:rsidRPr="00263C19">
                        <w:rPr>
                          <w:rFonts w:asciiTheme="minorHAnsi" w:hAnsiTheme="minorHAnsi" w:cs="Calibri"/>
                          <w14:ligatures w14:val="none"/>
                        </w:rPr>
                        <w:t>. I</w:t>
                      </w:r>
                      <w:r w:rsidR="008363D7" w:rsidRPr="00263C19">
                        <w:rPr>
                          <w:rFonts w:asciiTheme="minorHAnsi" w:hAnsiTheme="minorHAnsi" w:cs="Calibri"/>
                          <w14:ligatures w14:val="none"/>
                        </w:rPr>
                        <w:t>dentify specific ways to introduce the practices to students and provide opportunities for practice.</w:t>
                      </w:r>
                    </w:p>
                    <w:p w14:paraId="434BCFD0" w14:textId="517DDD03" w:rsidR="00E003F9" w:rsidRPr="00263C19" w:rsidRDefault="00ED7FB3" w:rsidP="00B034DE">
                      <w:pPr>
                        <w:pStyle w:val="BodyText"/>
                        <w:rPr>
                          <w:rFonts w:asciiTheme="minorHAnsi" w:hAnsiTheme="minorHAnsi"/>
                          <w14:ligatures w14:val="none"/>
                        </w:rPr>
                      </w:pPr>
                      <w:r w:rsidRPr="00263C19">
                        <w:rPr>
                          <w:rFonts w:asciiTheme="minorHAnsi" w:hAnsiTheme="minorHAnsi" w:cstheme="minorHAnsi"/>
                          <w:b/>
                          <w:bCs/>
                          <w:color w:val="66348C" w:themeColor="background2"/>
                          <w14:ligatures w14:val="none"/>
                        </w:rPr>
                        <w:t>Why it matters:</w:t>
                      </w:r>
                      <w:r w:rsidRPr="00263C19">
                        <w:rPr>
                          <w:rFonts w:asciiTheme="minorHAnsi" w:hAnsiTheme="minorHAnsi"/>
                          <w14:ligatures w14:val="none"/>
                        </w:rPr>
                        <w:t xml:space="preserve"> </w:t>
                      </w:r>
                      <w:r w:rsidR="008363D7" w:rsidRPr="00263C19">
                        <w:rPr>
                          <w:rFonts w:asciiTheme="minorHAnsi" w:hAnsiTheme="minorHAnsi" w:cs="Calibri"/>
                          <w14:ligatures w14:val="none"/>
                        </w:rPr>
                        <w:t>Incorporating circle practices into your program builds community and gives everyone equal voice and responsibility. Whenever a challenging situation arises, you and your students will be ready to address it in your circle.</w:t>
                      </w:r>
                    </w:p>
                  </w:txbxContent>
                </v:textbox>
                <w10:wrap anchorx="margin"/>
              </v:shape>
            </w:pict>
          </mc:Fallback>
        </mc:AlternateContent>
      </w:r>
      <w:r w:rsidR="00BA5C1B" w:rsidRPr="0092723D">
        <w:rPr>
          <w14:ligatures w14:val="none"/>
        </w:rPr>
        <w:drawing>
          <wp:inline distT="0" distB="0" distL="0" distR="0" wp14:anchorId="5412A5A5" wp14:editId="6ECC870E">
            <wp:extent cx="6344285" cy="14173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73890" cy="1513294"/>
                    </a:xfrm>
                    <a:prstGeom prst="rect">
                      <a:avLst/>
                    </a:prstGeom>
                    <a:noFill/>
                    <a:ln>
                      <a:noFill/>
                    </a:ln>
                  </pic:spPr>
                </pic:pic>
              </a:graphicData>
            </a:graphic>
          </wp:inline>
        </w:drawing>
      </w:r>
    </w:p>
    <w:p w14:paraId="134AEC92" w14:textId="37662663" w:rsidR="00E003F9" w:rsidRPr="0092723D" w:rsidRDefault="00512498" w:rsidP="00513D2E">
      <w:pPr>
        <w:pStyle w:val="Heading1"/>
        <w:rPr>
          <w14:ligatures w14:val="none"/>
        </w:rPr>
      </w:pPr>
      <w:bookmarkStart w:id="0" w:name="_Hlk158898881"/>
      <w:r w:rsidRPr="0092723D">
        <w:rPr>
          <w14:ligatures w14:val="none"/>
        </w:rPr>
        <w:t>Community Circles</w:t>
      </w:r>
      <w:bookmarkEnd w:id="0"/>
    </w:p>
    <w:p w14:paraId="0E77B596" w14:textId="0B28E35C" w:rsidR="00D23A97" w:rsidRPr="0092723D" w:rsidRDefault="00512498" w:rsidP="008C229B">
      <w:pPr>
        <w:pStyle w:val="BodyText"/>
        <w:rPr>
          <w14:ligatures w14:val="none"/>
        </w:rPr>
      </w:pPr>
      <w:r w:rsidRPr="0092723D">
        <w:rPr>
          <w14:ligatures w14:val="none"/>
        </w:rPr>
        <w:t>A community circle is, at its core, a safe space for discussion. It differs from a group discussion by its specific intent to build connections and trust. Facilitators and students participate equally. Community circles motivate and engage students by empowering them to express their ideas and opinions in a safe, nonjudgmental space. Here are essential components to a community circle: </w:t>
      </w:r>
    </w:p>
    <w:p w14:paraId="6A71BEA6" w14:textId="79ED014D" w:rsidR="00D23A97" w:rsidRPr="0092723D" w:rsidRDefault="00D23A97" w:rsidP="006E39F5">
      <w:pPr>
        <w:pStyle w:val="Bulletedlist"/>
        <w:rPr>
          <w14:ligatures w14:val="none"/>
        </w:rPr>
      </w:pPr>
      <w:r w:rsidRPr="0092723D">
        <w:rPr>
          <w:b/>
          <w:bCs/>
          <w14:ligatures w14:val="none"/>
        </w:rPr>
        <w:t>Circle:</w:t>
      </w:r>
      <w:r w:rsidRPr="0092723D">
        <w:rPr>
          <w14:ligatures w14:val="none"/>
        </w:rPr>
        <w:t xml:space="preserve"> All participants face each other, with no physical barriers between them. </w:t>
      </w:r>
    </w:p>
    <w:p w14:paraId="28ABC95D" w14:textId="006949CA" w:rsidR="00D23A97" w:rsidRPr="0092723D" w:rsidRDefault="00D23A97" w:rsidP="006E39F5">
      <w:pPr>
        <w:pStyle w:val="Bulletedlist"/>
        <w:rPr>
          <w14:ligatures w14:val="none"/>
        </w:rPr>
      </w:pPr>
      <w:r w:rsidRPr="0092723D">
        <w:rPr>
          <w:b/>
          <w:bCs/>
          <w14:ligatures w14:val="none"/>
        </w:rPr>
        <w:t>Talking piece:</w:t>
      </w:r>
      <w:r w:rsidRPr="0092723D">
        <w:rPr>
          <w14:ligatures w14:val="none"/>
        </w:rPr>
        <w:t xml:space="preserve"> This is an object held by the person who’s speaking. It should be </w:t>
      </w:r>
      <w:r w:rsidR="008852FB" w:rsidRPr="0092723D">
        <w:rPr>
          <w14:ligatures w14:val="none"/>
        </w:rPr>
        <w:t xml:space="preserve">something </w:t>
      </w:r>
      <w:r w:rsidRPr="0092723D">
        <w:rPr>
          <w14:ligatures w14:val="none"/>
        </w:rPr>
        <w:t>easy to pass from one speaker to the next, like a feather, pebble, or ball. </w:t>
      </w:r>
    </w:p>
    <w:p w14:paraId="6158AD34" w14:textId="74CC8AFD" w:rsidR="00D23A97" w:rsidRPr="0092723D" w:rsidRDefault="00D23A97" w:rsidP="006E39F5">
      <w:pPr>
        <w:pStyle w:val="Bulletedlist"/>
        <w:rPr>
          <w:b/>
          <w:bCs/>
          <w14:ligatures w14:val="none"/>
        </w:rPr>
      </w:pPr>
      <w:r w:rsidRPr="0092723D">
        <w:rPr>
          <w:b/>
          <w:bCs/>
          <w14:ligatures w14:val="none"/>
        </w:rPr>
        <w:t xml:space="preserve">Facilitator: </w:t>
      </w:r>
      <w:r w:rsidRPr="0092723D">
        <w:rPr>
          <w14:ligatures w14:val="none"/>
        </w:rPr>
        <w:t>The facilitator is usually a teacher or another adult, but it can be a student. </w:t>
      </w:r>
    </w:p>
    <w:p w14:paraId="21F99B7A" w14:textId="7A905CD3" w:rsidR="00D23A97" w:rsidRPr="0092723D" w:rsidRDefault="00D23A97" w:rsidP="006E39F5">
      <w:pPr>
        <w:pStyle w:val="Bulletedlist"/>
        <w:rPr>
          <w:b/>
          <w:bCs/>
          <w14:ligatures w14:val="none"/>
        </w:rPr>
      </w:pPr>
      <w:r w:rsidRPr="0092723D">
        <w:rPr>
          <w:b/>
          <w:bCs/>
          <w14:ligatures w14:val="none"/>
        </w:rPr>
        <w:t>Student-centered aspects:</w:t>
      </w:r>
      <w:r w:rsidRPr="0092723D">
        <w:rPr>
          <w14:ligatures w14:val="none"/>
        </w:rPr>
        <w:t xml:space="preserve"> From setting the agreements (norms) to carrying out the discussion, all aspects of the practice should be student led. </w:t>
      </w:r>
    </w:p>
    <w:p w14:paraId="7FCE6D42" w14:textId="00AC0FB3" w:rsidR="00D23A97" w:rsidRPr="0092723D" w:rsidRDefault="00D23A97" w:rsidP="006E39F5">
      <w:pPr>
        <w:pStyle w:val="Bulletedlist"/>
        <w:rPr>
          <w:b/>
          <w:bCs/>
          <w14:ligatures w14:val="none"/>
        </w:rPr>
      </w:pPr>
      <w:r w:rsidRPr="0092723D">
        <w:rPr>
          <w:b/>
          <w:bCs/>
          <w14:ligatures w14:val="none"/>
        </w:rPr>
        <w:t>Routine:</w:t>
      </w:r>
      <w:r w:rsidRPr="0092723D">
        <w:rPr>
          <w14:ligatures w14:val="none"/>
        </w:rPr>
        <w:t xml:space="preserve"> There’s a list of steps for the group to follow while holding a community circle. The list may include things like doing certain movements or stretches, reciting a poem, or opening and closing circle time a certain way. </w:t>
      </w:r>
    </w:p>
    <w:p w14:paraId="43B6EEFE" w14:textId="414DD979" w:rsidR="001D047B" w:rsidRPr="0092723D" w:rsidRDefault="001D047B" w:rsidP="001D047B">
      <w:pPr>
        <w:pStyle w:val="Bulletedlist"/>
        <w:numPr>
          <w:ilvl w:val="0"/>
          <w:numId w:val="0"/>
        </w:numPr>
        <w:ind w:left="720" w:hanging="360"/>
        <w:rPr>
          <w:b/>
          <w:bCs/>
          <w14:ligatures w14:val="none"/>
        </w:rPr>
      </w:pPr>
    </w:p>
    <w:p w14:paraId="1ACCF4C0" w14:textId="52E8E19C" w:rsidR="001D047B" w:rsidRPr="0092723D" w:rsidRDefault="00ED1BA1" w:rsidP="001D047B">
      <w:pPr>
        <w:pStyle w:val="Bulletedlist"/>
        <w:numPr>
          <w:ilvl w:val="0"/>
          <w:numId w:val="0"/>
        </w:numPr>
        <w:ind w:left="720"/>
        <w:rPr>
          <w:b/>
          <w:bCs/>
          <w14:ligatures w14:val="none"/>
        </w:rPr>
      </w:pPr>
      <w:r w:rsidRPr="0092723D">
        <w:rPr>
          <w:noProof/>
          <w14:ligatures w14:val="none"/>
        </w:rPr>
        <w:drawing>
          <wp:anchor distT="0" distB="0" distL="114300" distR="114300" simplePos="0" relativeHeight="251658246" behindDoc="1" locked="0" layoutInCell="1" allowOverlap="1" wp14:anchorId="6BEB6934" wp14:editId="7898FB56">
            <wp:simplePos x="0" y="0"/>
            <wp:positionH relativeFrom="margin">
              <wp:align>right</wp:align>
            </wp:positionH>
            <wp:positionV relativeFrom="paragraph">
              <wp:posOffset>40640</wp:posOffset>
            </wp:positionV>
            <wp:extent cx="6400800" cy="2150745"/>
            <wp:effectExtent l="0" t="0" r="0" b="1905"/>
            <wp:wrapNone/>
            <wp:docPr id="1754902136" name="Picture 1754902136"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902136" name="Picture 1754902136"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400800" cy="2150745"/>
                    </a:xfrm>
                    <a:prstGeom prst="rect">
                      <a:avLst/>
                    </a:prstGeom>
                    <a:noFill/>
                    <a:ln>
                      <a:noFill/>
                    </a:ln>
                  </pic:spPr>
                </pic:pic>
              </a:graphicData>
            </a:graphic>
            <wp14:sizeRelH relativeFrom="page">
              <wp14:pctWidth>0</wp14:pctWidth>
            </wp14:sizeRelH>
            <wp14:sizeRelV relativeFrom="page">
              <wp14:pctHeight>0</wp14:pctHeight>
            </wp14:sizeRelV>
          </wp:anchor>
        </w:drawing>
      </w:r>
      <w:r w:rsidR="000107E9" w:rsidRPr="0092723D">
        <w:rPr>
          <w:noProof/>
          <w:sz w:val="20"/>
          <w:szCs w:val="20"/>
          <w14:ligatures w14:val="none"/>
        </w:rPr>
        <mc:AlternateContent>
          <mc:Choice Requires="wps">
            <w:drawing>
              <wp:anchor distT="0" distB="0" distL="114300" distR="114300" simplePos="0" relativeHeight="251658247" behindDoc="0" locked="0" layoutInCell="1" allowOverlap="1" wp14:anchorId="4EADA67F" wp14:editId="2B3B28CA">
                <wp:simplePos x="0" y="0"/>
                <wp:positionH relativeFrom="margin">
                  <wp:posOffset>71846</wp:posOffset>
                </wp:positionH>
                <wp:positionV relativeFrom="paragraph">
                  <wp:posOffset>81099</wp:posOffset>
                </wp:positionV>
                <wp:extent cx="5455920" cy="2046514"/>
                <wp:effectExtent l="0" t="0" r="0" b="0"/>
                <wp:wrapNone/>
                <wp:docPr id="1663486877" name="Text Box 16634868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5920" cy="2046514"/>
                        </a:xfrm>
                        <a:prstGeom prst="round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068DCA4E" w14:textId="77777777" w:rsidR="005778DA" w:rsidRPr="00263C19" w:rsidRDefault="005778DA" w:rsidP="005778DA">
                            <w:pPr>
                              <w:spacing w:after="120" w:line="240" w:lineRule="auto"/>
                              <w:jc w:val="center"/>
                              <w:rPr>
                                <w:rFonts w:cstheme="minorHAnsi"/>
                                <w:b/>
                                <w:bCs/>
                                <w:color w:val="66348C" w:themeColor="background2"/>
                                <w:sz w:val="28"/>
                                <w:szCs w:val="28"/>
                                <w14:ligatures w14:val="none"/>
                              </w:rPr>
                            </w:pPr>
                            <w:r w:rsidRPr="00263C19">
                              <w:rPr>
                                <w:rFonts w:cstheme="minorHAnsi"/>
                                <w:b/>
                                <w:bCs/>
                                <w:color w:val="66348C" w:themeColor="background2"/>
                                <w:sz w:val="28"/>
                                <w:szCs w:val="28"/>
                                <w14:ligatures w14:val="none"/>
                              </w:rPr>
                              <w:t>Conversation Circles and Circle Practices: A Brief History</w:t>
                            </w:r>
                          </w:p>
                          <w:p w14:paraId="614F72EB" w14:textId="326459E7" w:rsidR="005778DA" w:rsidRPr="00263C19" w:rsidRDefault="005778DA" w:rsidP="005778DA">
                            <w:pPr>
                              <w:pStyle w:val="Bulletedlist"/>
                              <w:numPr>
                                <w:ilvl w:val="0"/>
                                <w:numId w:val="0"/>
                              </w:numPr>
                              <w:rPr>
                                <w:b/>
                                <w:bCs/>
                                <w14:ligatures w14:val="none"/>
                              </w:rPr>
                            </w:pPr>
                            <w:r w:rsidRPr="00263C19">
                              <w:rPr>
                                <w14:ligatures w14:val="none"/>
                              </w:rPr>
                              <w:t xml:space="preserve">From gathering around the family dinner table, to having coffee with friends, to sitting around a campfire looking at the stars, humans have been gathering in conversation circles since the beginning of time to share wisdom, discuss events, tell stories, and solve problems. The terms </w:t>
                            </w:r>
                            <w:r w:rsidRPr="00263C19">
                              <w:rPr>
                                <w:i/>
                                <w:iCs/>
                                <w14:ligatures w14:val="none"/>
                              </w:rPr>
                              <w:t>circle groups</w:t>
                            </w:r>
                            <w:r w:rsidRPr="00263C19">
                              <w:rPr>
                                <w14:ligatures w14:val="none"/>
                              </w:rPr>
                              <w:t xml:space="preserve">, </w:t>
                            </w:r>
                            <w:r w:rsidRPr="00263C19">
                              <w:rPr>
                                <w:i/>
                                <w:iCs/>
                                <w14:ligatures w14:val="none"/>
                              </w:rPr>
                              <w:t>circle practices</w:t>
                            </w:r>
                            <w:r w:rsidRPr="00263C19">
                              <w:rPr>
                                <w14:ligatures w14:val="none"/>
                              </w:rPr>
                              <w:t xml:space="preserve">, </w:t>
                            </w:r>
                            <w:r w:rsidRPr="00263C19">
                              <w:rPr>
                                <w:i/>
                                <w:iCs/>
                                <w14:ligatures w14:val="none"/>
                              </w:rPr>
                              <w:t>reflective circles</w:t>
                            </w:r>
                            <w:r w:rsidRPr="00263C19">
                              <w:rPr>
                                <w14:ligatures w14:val="none"/>
                              </w:rPr>
                              <w:t xml:space="preserve">, and </w:t>
                            </w:r>
                            <w:r w:rsidRPr="00263C19">
                              <w:rPr>
                                <w:i/>
                                <w:iCs/>
                                <w14:ligatures w14:val="none"/>
                              </w:rPr>
                              <w:t>restorative circles</w:t>
                            </w:r>
                            <w:r w:rsidRPr="00263C19">
                              <w:rPr>
                                <w14:ligatures w14:val="none"/>
                              </w:rPr>
                              <w:t xml:space="preserve"> are used in a variety of ways </w:t>
                            </w:r>
                            <w:r w:rsidR="00D837A8" w:rsidRPr="00263C19">
                              <w:rPr>
                                <w14:ligatures w14:val="none"/>
                              </w:rPr>
                              <w:t xml:space="preserve">and </w:t>
                            </w:r>
                            <w:r w:rsidRPr="00263C19">
                              <w:rPr>
                                <w14:ligatures w14:val="none"/>
                              </w:rPr>
                              <w:t>circumstances, but all draw from society’s rich history. The common denominator is the circle, a shape that gives everyone equal voice and responsibility.</w:t>
                            </w:r>
                          </w:p>
                          <w:p w14:paraId="57B02BC1" w14:textId="77777777" w:rsidR="005778DA" w:rsidRPr="00FF3512" w:rsidRDefault="005778DA" w:rsidP="005778DA">
                            <w:pPr>
                              <w:pStyle w:val="BodyText"/>
                            </w:pPr>
                          </w:p>
                          <w:p w14:paraId="1C8B622F" w14:textId="77777777" w:rsidR="005778DA" w:rsidRDefault="005778DA" w:rsidP="005778D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EADA67F" id="Text Box 1663486877" o:spid="_x0000_s1028" style="position:absolute;left:0;text-align:left;margin-left:5.65pt;margin-top:6.4pt;width:429.6pt;height:161.15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" filled="f" stroked="f" strokeweight="1pt">
                <v:stroke joinstyle="miter"/>
                <v:textbox>
                  <w:txbxContent>
                    <w:p w14:paraId="068DCA4E" w14:textId="77777777" w:rsidR="005778DA" w:rsidRPr="00263C19" w:rsidRDefault="005778DA" w:rsidP="005778DA">
                      <w:pPr>
                        <w:spacing w:after="120" w:line="240" w:lineRule="auto"/>
                        <w:jc w:val="center"/>
                        <w:rPr>
                          <w:rFonts w:cstheme="minorHAnsi"/>
                          <w:b/>
                          <w:bCs/>
                          <w:color w:val="66348C" w:themeColor="background2"/>
                          <w:sz w:val="28"/>
                          <w:szCs w:val="28"/>
                          <w14:ligatures w14:val="none"/>
                        </w:rPr>
                      </w:pPr>
                      <w:r w:rsidRPr="00263C19">
                        <w:rPr>
                          <w:rFonts w:cstheme="minorHAnsi"/>
                          <w:b/>
                          <w:bCs/>
                          <w:color w:val="66348C" w:themeColor="background2"/>
                          <w:sz w:val="28"/>
                          <w:szCs w:val="28"/>
                          <w14:ligatures w14:val="none"/>
                        </w:rPr>
                        <w:t>Conversation Circles and Circle Practices: A Brief History</w:t>
                      </w:r>
                    </w:p>
                    <w:p w14:paraId="614F72EB" w14:textId="326459E7" w:rsidR="005778DA" w:rsidRPr="00263C19" w:rsidRDefault="005778DA" w:rsidP="005778DA">
                      <w:pPr>
                        <w:pStyle w:val="Bulletedlist"/>
                        <w:numPr>
                          <w:ilvl w:val="0"/>
                          <w:numId w:val="0"/>
                        </w:numPr>
                        <w:rPr>
                          <w:b/>
                          <w:bCs/>
                          <w14:ligatures w14:val="none"/>
                        </w:rPr>
                      </w:pPr>
                      <w:r w:rsidRPr="00263C19">
                        <w:rPr>
                          <w14:ligatures w14:val="none"/>
                        </w:rPr>
                        <w:t xml:space="preserve">From gathering around the family dinner table, to having coffee with friends, to sitting around a campfire looking at the stars, humans have been gathering in conversation circles since the beginning of time to share wisdom, discuss events, tell stories, and solve problems. The terms </w:t>
                      </w:r>
                      <w:r w:rsidRPr="00263C19">
                        <w:rPr>
                          <w:i/>
                          <w:iCs/>
                          <w14:ligatures w14:val="none"/>
                        </w:rPr>
                        <w:t>circle groups</w:t>
                      </w:r>
                      <w:r w:rsidRPr="00263C19">
                        <w:rPr>
                          <w14:ligatures w14:val="none"/>
                        </w:rPr>
                        <w:t xml:space="preserve">, </w:t>
                      </w:r>
                      <w:r w:rsidRPr="00263C19">
                        <w:rPr>
                          <w:i/>
                          <w:iCs/>
                          <w14:ligatures w14:val="none"/>
                        </w:rPr>
                        <w:t>circle practices</w:t>
                      </w:r>
                      <w:r w:rsidRPr="00263C19">
                        <w:rPr>
                          <w14:ligatures w14:val="none"/>
                        </w:rPr>
                        <w:t xml:space="preserve">, </w:t>
                      </w:r>
                      <w:r w:rsidRPr="00263C19">
                        <w:rPr>
                          <w:i/>
                          <w:iCs/>
                          <w14:ligatures w14:val="none"/>
                        </w:rPr>
                        <w:t>reflective circles</w:t>
                      </w:r>
                      <w:r w:rsidRPr="00263C19">
                        <w:rPr>
                          <w14:ligatures w14:val="none"/>
                        </w:rPr>
                        <w:t xml:space="preserve">, and </w:t>
                      </w:r>
                      <w:r w:rsidRPr="00263C19">
                        <w:rPr>
                          <w:i/>
                          <w:iCs/>
                          <w14:ligatures w14:val="none"/>
                        </w:rPr>
                        <w:t>restorative circles</w:t>
                      </w:r>
                      <w:r w:rsidRPr="00263C19">
                        <w:rPr>
                          <w14:ligatures w14:val="none"/>
                        </w:rPr>
                        <w:t xml:space="preserve"> are used in a variety of ways </w:t>
                      </w:r>
                      <w:r w:rsidR="00D837A8" w:rsidRPr="00263C19">
                        <w:rPr>
                          <w14:ligatures w14:val="none"/>
                        </w:rPr>
                        <w:t xml:space="preserve">and </w:t>
                      </w:r>
                      <w:r w:rsidRPr="00263C19">
                        <w:rPr>
                          <w14:ligatures w14:val="none"/>
                        </w:rPr>
                        <w:t>circumstances, but all draw from society’s rich history. The common denominator is the circle, a shape that gives everyone equal voice and responsibility.</w:t>
                      </w:r>
                    </w:p>
                    <w:p w14:paraId="57B02BC1" w14:textId="77777777" w:rsidR="005778DA" w:rsidRPr="00FF3512" w:rsidRDefault="005778DA" w:rsidP="005778DA">
                      <w:pPr>
                        <w:pStyle w:val="BodyText"/>
                      </w:pPr>
                    </w:p>
                    <w:p w14:paraId="1C8B622F" w14:textId="77777777" w:rsidR="005778DA" w:rsidRDefault="005778DA" w:rsidP="005778DA"/>
                  </w:txbxContent>
                </v:textbox>
                <w10:wrap anchorx="margin"/>
              </v:roundrect>
            </w:pict>
          </mc:Fallback>
        </mc:AlternateContent>
      </w:r>
    </w:p>
    <w:p w14:paraId="794A3912" w14:textId="35FC3B36" w:rsidR="000079EE" w:rsidRPr="0092723D" w:rsidRDefault="000079EE" w:rsidP="006C3C48">
      <w:pPr>
        <w:rPr>
          <w:b/>
          <w:bCs/>
          <w:sz w:val="24"/>
          <w:szCs w:val="24"/>
          <w14:ligatures w14:val="none"/>
        </w:rPr>
      </w:pPr>
    </w:p>
    <w:p w14:paraId="7C6CFB67" w14:textId="2878658E" w:rsidR="001D047B" w:rsidRPr="0092723D" w:rsidRDefault="005778DA" w:rsidP="00513D2E">
      <w:pPr>
        <w:pStyle w:val="Heading1"/>
        <w:rPr>
          <w:noProof/>
          <w:sz w:val="24"/>
          <w:szCs w:val="24"/>
          <w14:ligatures w14:val="none"/>
        </w:rPr>
      </w:pPr>
      <w:r w:rsidRPr="0092723D">
        <w:rPr>
          <w:noProof/>
          <w:sz w:val="24"/>
          <w:szCs w:val="24"/>
          <w14:ligatures w14:val="none"/>
        </w:rPr>
        <w:drawing>
          <wp:anchor distT="0" distB="0" distL="114300" distR="114300" simplePos="0" relativeHeight="251658245" behindDoc="0" locked="0" layoutInCell="1" allowOverlap="1" wp14:anchorId="75CB270C" wp14:editId="0A28770E">
            <wp:simplePos x="0" y="0"/>
            <wp:positionH relativeFrom="column">
              <wp:posOffset>5381625</wp:posOffset>
            </wp:positionH>
            <wp:positionV relativeFrom="paragraph">
              <wp:posOffset>194945</wp:posOffset>
            </wp:positionV>
            <wp:extent cx="751205" cy="751205"/>
            <wp:effectExtent l="0" t="0" r="0" b="0"/>
            <wp:wrapSquare wrapText="bothSides"/>
            <wp:docPr id="1666626042" name="Picture 2" descr="A group of people in a swir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626042" name="Picture 2" descr="A group of people in a swirl&#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51205" cy="751205"/>
                    </a:xfrm>
                    <a:prstGeom prst="rect">
                      <a:avLst/>
                    </a:prstGeom>
                  </pic:spPr>
                </pic:pic>
              </a:graphicData>
            </a:graphic>
            <wp14:sizeRelH relativeFrom="page">
              <wp14:pctWidth>0</wp14:pctWidth>
            </wp14:sizeRelH>
            <wp14:sizeRelV relativeFrom="page">
              <wp14:pctHeight>0</wp14:pctHeight>
            </wp14:sizeRelV>
          </wp:anchor>
        </w:drawing>
      </w:r>
    </w:p>
    <w:p w14:paraId="03FD3C66" w14:textId="4E5BD90D" w:rsidR="002804CF" w:rsidRPr="0092723D" w:rsidRDefault="002804CF">
      <w:pPr>
        <w:rPr>
          <w:rFonts w:cstheme="minorHAnsi"/>
          <w:b/>
          <w:bCs/>
          <w:color w:val="66348C" w:themeColor="background2"/>
          <w:sz w:val="28"/>
          <w:szCs w:val="28"/>
          <w14:ligatures w14:val="none"/>
        </w:rPr>
      </w:pPr>
      <w:r w:rsidRPr="0092723D">
        <w:rPr>
          <w14:ligatures w14:val="none"/>
        </w:rPr>
        <w:br w:type="page"/>
      </w:r>
    </w:p>
    <w:p w14:paraId="5C31FD5F" w14:textId="21458B49" w:rsidR="00773009" w:rsidRPr="0092723D" w:rsidRDefault="00174D72" w:rsidP="00513D2E">
      <w:pPr>
        <w:pStyle w:val="Heading1"/>
        <w:rPr>
          <w14:ligatures w14:val="none"/>
        </w:rPr>
      </w:pPr>
      <w:r w:rsidRPr="0092723D">
        <w:rPr>
          <w14:ligatures w14:val="none"/>
        </w:rPr>
        <w:lastRenderedPageBreak/>
        <w:t>Restorative Circles </w:t>
      </w:r>
    </w:p>
    <w:p w14:paraId="794F7B1C" w14:textId="2EDBAB9F" w:rsidR="00A27324" w:rsidRPr="0092723D" w:rsidRDefault="00A27324" w:rsidP="008C229B">
      <w:pPr>
        <w:pStyle w:val="BodyText"/>
        <w:rPr>
          <w14:ligatures w14:val="none"/>
        </w:rPr>
      </w:pPr>
      <w:r w:rsidRPr="0092723D">
        <w:rPr>
          <w14:ligatures w14:val="none"/>
        </w:rPr>
        <w:t xml:space="preserve">Students </w:t>
      </w:r>
      <w:r w:rsidR="00A037D2" w:rsidRPr="0092723D">
        <w:rPr>
          <w14:ligatures w14:val="none"/>
        </w:rPr>
        <w:t xml:space="preserve">walk into your program each day </w:t>
      </w:r>
      <w:r w:rsidRPr="0092723D">
        <w:rPr>
          <w14:ligatures w14:val="none"/>
        </w:rPr>
        <w:t xml:space="preserve">having experienced a variety of issues that may weigh heavily on their hearts and minds. Restorative circles aim to help students process their thoughts and feelings so that they can be more present and engaged during </w:t>
      </w:r>
      <w:r w:rsidR="002D7235" w:rsidRPr="0092723D">
        <w:rPr>
          <w14:ligatures w14:val="none"/>
        </w:rPr>
        <w:t>program activities.</w:t>
      </w:r>
      <w:r w:rsidRPr="0092723D">
        <w:rPr>
          <w14:ligatures w14:val="none"/>
        </w:rPr>
        <w:t xml:space="preserve"> Establishing restorative circle practices enables students to build relationships and skills they can use to support one another and face challenges as they arise. Restorative circles are frequently used in place of punitive discipline. They’re most effective when they’re an integral part of the school and/or out-of-school time program culture. </w:t>
      </w:r>
    </w:p>
    <w:p w14:paraId="77DB0D9D" w14:textId="168393DB" w:rsidR="00EC0E2F" w:rsidRPr="0092723D" w:rsidRDefault="00EC0E2F" w:rsidP="008C229B">
      <w:pPr>
        <w:pStyle w:val="BodyText"/>
        <w:rPr>
          <w14:ligatures w14:val="none"/>
        </w:rPr>
      </w:pPr>
      <w:r w:rsidRPr="0092723D">
        <w:rPr>
          <w14:ligatures w14:val="none"/>
        </w:rPr>
        <w:t xml:space="preserve">Key elements of restorative circles are </w:t>
      </w:r>
      <w:proofErr w:type="gramStart"/>
      <w:r w:rsidRPr="0092723D">
        <w:rPr>
          <w14:ligatures w14:val="none"/>
        </w:rPr>
        <w:t>similar to</w:t>
      </w:r>
      <w:proofErr w:type="gramEnd"/>
      <w:r w:rsidRPr="0092723D">
        <w:rPr>
          <w14:ligatures w14:val="none"/>
        </w:rPr>
        <w:t xml:space="preserve"> those of community circles. Program staff should: </w:t>
      </w:r>
    </w:p>
    <w:p w14:paraId="1BE2EEE6" w14:textId="77777777" w:rsidR="00544DF4" w:rsidRPr="0092723D" w:rsidRDefault="00544DF4" w:rsidP="008C229B">
      <w:pPr>
        <w:pStyle w:val="Bulletedlist"/>
        <w:rPr>
          <w14:ligatures w14:val="none"/>
        </w:rPr>
      </w:pPr>
      <w:r w:rsidRPr="0092723D">
        <w:rPr>
          <w14:ligatures w14:val="none"/>
        </w:rPr>
        <w:t>Create an emotionally safe, supportive space for all participants. </w:t>
      </w:r>
    </w:p>
    <w:p w14:paraId="6BF3B974" w14:textId="77777777" w:rsidR="00544DF4" w:rsidRPr="0092723D" w:rsidRDefault="00544DF4" w:rsidP="008C229B">
      <w:pPr>
        <w:pStyle w:val="Bulletedlist"/>
        <w:rPr>
          <w14:ligatures w14:val="none"/>
        </w:rPr>
      </w:pPr>
      <w:r w:rsidRPr="0092723D">
        <w:rPr>
          <w14:ligatures w14:val="none"/>
        </w:rPr>
        <w:t>Prepare for “when, where, and what” to discuss, whether you’re the facilitator or a participant. </w:t>
      </w:r>
    </w:p>
    <w:p w14:paraId="001E976C" w14:textId="77777777" w:rsidR="00544DF4" w:rsidRPr="0092723D" w:rsidRDefault="00544DF4" w:rsidP="008C229B">
      <w:pPr>
        <w:pStyle w:val="Bulletedlist"/>
        <w:rPr>
          <w14:ligatures w14:val="none"/>
        </w:rPr>
      </w:pPr>
      <w:r w:rsidRPr="0092723D">
        <w:rPr>
          <w14:ligatures w14:val="none"/>
        </w:rPr>
        <w:t>Select a focus area, theme, or topic in advance. </w:t>
      </w:r>
    </w:p>
    <w:p w14:paraId="30A3BC83" w14:textId="77777777" w:rsidR="00544DF4" w:rsidRPr="0092723D" w:rsidRDefault="00544DF4" w:rsidP="008C229B">
      <w:pPr>
        <w:pStyle w:val="Bulletedlist"/>
        <w:rPr>
          <w14:ligatures w14:val="none"/>
        </w:rPr>
      </w:pPr>
      <w:r w:rsidRPr="0092723D">
        <w:rPr>
          <w14:ligatures w14:val="none"/>
        </w:rPr>
        <w:t>Schedule appropriately to allow time for all to participate. </w:t>
      </w:r>
    </w:p>
    <w:p w14:paraId="1483C2DD" w14:textId="77777777" w:rsidR="00544DF4" w:rsidRPr="0092723D" w:rsidRDefault="00544DF4" w:rsidP="008C229B">
      <w:pPr>
        <w:pStyle w:val="Bulletedlist"/>
        <w:rPr>
          <w14:ligatures w14:val="none"/>
        </w:rPr>
      </w:pPr>
      <w:r w:rsidRPr="0092723D">
        <w:rPr>
          <w14:ligatures w14:val="none"/>
        </w:rPr>
        <w:t>Develop an opening routine and a closing ceremony to help participants transition (mentally, emotionally, and/or physically) into and out of the circle. </w:t>
      </w:r>
    </w:p>
    <w:p w14:paraId="1DD74EE9" w14:textId="77777777" w:rsidR="00544DF4" w:rsidRPr="0092723D" w:rsidRDefault="00544DF4" w:rsidP="008C229B">
      <w:pPr>
        <w:pStyle w:val="Bulletedlist"/>
        <w:rPr>
          <w14:ligatures w14:val="none"/>
        </w:rPr>
      </w:pPr>
      <w:r w:rsidRPr="0092723D">
        <w:rPr>
          <w14:ligatures w14:val="none"/>
        </w:rPr>
        <w:t>Encourage students to connect within the circle by sharing personal stories or insights. </w:t>
      </w:r>
    </w:p>
    <w:p w14:paraId="67FB0414" w14:textId="77777777" w:rsidR="00544DF4" w:rsidRPr="0092723D" w:rsidRDefault="00544DF4" w:rsidP="008C229B">
      <w:pPr>
        <w:pStyle w:val="Bulletedlist"/>
        <w:rPr>
          <w14:ligatures w14:val="none"/>
        </w:rPr>
      </w:pPr>
      <w:r w:rsidRPr="0092723D">
        <w:rPr>
          <w14:ligatures w14:val="none"/>
        </w:rPr>
        <w:t>Use a talking piece to denote and honor the speaker at a given time. </w:t>
      </w:r>
    </w:p>
    <w:p w14:paraId="23D85F64" w14:textId="77777777" w:rsidR="00544DF4" w:rsidRPr="0092723D" w:rsidRDefault="00544DF4" w:rsidP="008C229B">
      <w:pPr>
        <w:pStyle w:val="Bulletedlist"/>
        <w:rPr>
          <w14:ligatures w14:val="none"/>
        </w:rPr>
      </w:pPr>
      <w:r w:rsidRPr="0092723D">
        <w:rPr>
          <w14:ligatures w14:val="none"/>
        </w:rPr>
        <w:t>Model empathy by acknowledging, summarizing, and paraphrasing contributions as appropriate, and encourage students to do the same. </w:t>
      </w:r>
    </w:p>
    <w:p w14:paraId="3ED036ED" w14:textId="77777777" w:rsidR="00544DF4" w:rsidRPr="0092723D" w:rsidRDefault="00544DF4" w:rsidP="008C229B">
      <w:pPr>
        <w:pStyle w:val="Bulletedlist"/>
        <w:rPr>
          <w14:ligatures w14:val="none"/>
        </w:rPr>
      </w:pPr>
      <w:r w:rsidRPr="0092723D">
        <w:rPr>
          <w14:ligatures w14:val="none"/>
        </w:rPr>
        <w:t>Develop the concept of “being an ally” (using your voice, influence, or presence to support another person). </w:t>
      </w:r>
    </w:p>
    <w:p w14:paraId="54D7F365" w14:textId="23E0E09A" w:rsidR="00544DF4" w:rsidRPr="0092723D" w:rsidRDefault="00544DF4" w:rsidP="008C229B">
      <w:pPr>
        <w:pStyle w:val="Bulletedlist"/>
        <w:rPr>
          <w14:ligatures w14:val="none"/>
        </w:rPr>
      </w:pPr>
      <w:r w:rsidRPr="0092723D">
        <w:rPr>
          <w14:ligatures w14:val="none"/>
        </w:rPr>
        <w:t>Look at issues on a systems level, if age appropriate. </w:t>
      </w:r>
    </w:p>
    <w:p w14:paraId="0F422624" w14:textId="41DD6AFC" w:rsidR="00753D0F" w:rsidRPr="0092723D" w:rsidRDefault="00753D0F" w:rsidP="00513D2E">
      <w:pPr>
        <w:pStyle w:val="Heading1"/>
        <w:rPr>
          <w14:ligatures w14:val="none"/>
        </w:rPr>
      </w:pPr>
      <w:r w:rsidRPr="0092723D">
        <w:rPr>
          <w14:ligatures w14:val="none"/>
        </w:rPr>
        <w:t>Circle Practices </w:t>
      </w:r>
    </w:p>
    <w:p w14:paraId="4AADF11B" w14:textId="4313A358" w:rsidR="00DC58D7" w:rsidRPr="0092723D" w:rsidRDefault="00456B53" w:rsidP="008C229B">
      <w:pPr>
        <w:pStyle w:val="BodyText"/>
        <w:rPr>
          <w14:ligatures w14:val="none"/>
        </w:rPr>
      </w:pPr>
      <w:r w:rsidRPr="0092723D">
        <w:rPr>
          <w14:ligatures w14:val="none"/>
        </w:rPr>
        <w:t>Be responsive to students’ backgrounds, experiences, perspectives, traditions, and knowledge. For example, the</w:t>
      </w:r>
      <w:r w:rsidR="008916EB" w:rsidRPr="0092723D">
        <w:rPr>
          <w14:ligatures w14:val="none"/>
        </w:rPr>
        <w:t xml:space="preserve"> </w:t>
      </w:r>
      <w:hyperlink r:id="rId15" w:history="1">
        <w:r w:rsidRPr="0092723D">
          <w:rPr>
            <w:rStyle w:val="Hyperlink"/>
            <w14:ligatures w14:val="none"/>
          </w:rPr>
          <w:t>Navajo Nation Math Circles Project</w:t>
        </w:r>
      </w:hyperlink>
      <w:r w:rsidRPr="0092723D">
        <w:rPr>
          <w14:ligatures w14:val="none"/>
        </w:rPr>
        <w:t xml:space="preserve"> brings mathematicians </w:t>
      </w:r>
      <w:r w:rsidR="007D2DAA" w:rsidRPr="0092723D">
        <w:rPr>
          <w14:ligatures w14:val="none"/>
        </w:rPr>
        <w:t>in</w:t>
      </w:r>
      <w:r w:rsidRPr="0092723D">
        <w:rPr>
          <w14:ligatures w14:val="none"/>
        </w:rPr>
        <w:t xml:space="preserve">to schools to mentor teachers and students and to facilitate interesting math activities that draw on </w:t>
      </w:r>
      <w:r w:rsidR="00BE51D3">
        <w:rPr>
          <w14:ligatures w14:val="none"/>
        </w:rPr>
        <w:t xml:space="preserve">traditional </w:t>
      </w:r>
      <w:r w:rsidRPr="0092723D">
        <w:rPr>
          <w14:ligatures w14:val="none"/>
        </w:rPr>
        <w:t>Navajo ways of knowing. </w:t>
      </w:r>
      <w:r w:rsidR="002F6C5B" w:rsidRPr="0092723D">
        <w:rPr>
          <w14:ligatures w14:val="none"/>
        </w:rPr>
        <w:t>A</w:t>
      </w:r>
      <w:r w:rsidRPr="0092723D">
        <w:rPr>
          <w14:ligatures w14:val="none"/>
        </w:rPr>
        <w:t xml:space="preserve"> </w:t>
      </w:r>
      <w:hyperlink r:id="rId16" w:history="1">
        <w:r w:rsidRPr="0092723D">
          <w:rPr>
            <w:rStyle w:val="Hyperlink"/>
            <w14:ligatures w14:val="none"/>
          </w:rPr>
          <w:t>six-minute video</w:t>
        </w:r>
      </w:hyperlink>
      <w:r w:rsidRPr="0092723D">
        <w:rPr>
          <w14:ligatures w14:val="none"/>
        </w:rPr>
        <w:t xml:space="preserve"> shows how </w:t>
      </w:r>
      <w:r w:rsidR="009B6549" w:rsidRPr="0092723D">
        <w:rPr>
          <w14:ligatures w14:val="none"/>
        </w:rPr>
        <w:t>these math circles work.</w:t>
      </w:r>
    </w:p>
    <w:p w14:paraId="46FD25F2" w14:textId="7EB040AC" w:rsidR="002F1F47" w:rsidRPr="0092723D" w:rsidRDefault="00456B53" w:rsidP="008C229B">
      <w:pPr>
        <w:pStyle w:val="BodyText"/>
        <w:rPr>
          <w14:ligatures w14:val="none"/>
        </w:rPr>
      </w:pPr>
      <w:r w:rsidRPr="0092723D">
        <w:rPr>
          <w14:ligatures w14:val="none"/>
        </w:rPr>
        <w:t> </w:t>
      </w:r>
    </w:p>
    <w:p w14:paraId="13276BCE" w14:textId="67BDC834" w:rsidR="006705EB" w:rsidRPr="0092723D" w:rsidRDefault="006705EB" w:rsidP="006705EB">
      <w:pPr>
        <w:spacing w:after="120" w:line="240" w:lineRule="auto"/>
        <w:jc w:val="center"/>
        <w:rPr>
          <w:i/>
          <w:iCs/>
          <w:sz w:val="32"/>
          <w:szCs w:val="32"/>
          <w14:ligatures w14:val="none"/>
        </w:rPr>
      </w:pPr>
      <w:r w:rsidRPr="0092723D">
        <w:rPr>
          <w:noProof/>
          <w14:ligatures w14:val="none"/>
        </w:rPr>
        <mc:AlternateContent>
          <mc:Choice Requires="wps">
            <w:drawing>
              <wp:anchor distT="0" distB="0" distL="114300" distR="114300" simplePos="0" relativeHeight="251665416" behindDoc="0" locked="0" layoutInCell="1" allowOverlap="1" wp14:anchorId="2DA28FA0" wp14:editId="44C9ED1D">
                <wp:simplePos x="0" y="0"/>
                <wp:positionH relativeFrom="column">
                  <wp:posOffset>269467</wp:posOffset>
                </wp:positionH>
                <wp:positionV relativeFrom="paragraph">
                  <wp:posOffset>183242</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522D7E" id="Straight Connector 3" o:spid="_x0000_s1026" style="position:absolute;flip:y;z-index:251665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14.45pt" to="487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" strokecolor="#66348c [3214]" strokeweight="1.5pt">
                <v:stroke joinstyle="miter"/>
              </v:line>
            </w:pict>
          </mc:Fallback>
        </mc:AlternateContent>
      </w:r>
    </w:p>
    <w:p w14:paraId="79E4910C" w14:textId="653A9307" w:rsidR="006705EB" w:rsidRPr="0092723D" w:rsidRDefault="006705EB" w:rsidP="006705EB">
      <w:pPr>
        <w:spacing w:after="120" w:line="240" w:lineRule="auto"/>
        <w:jc w:val="center"/>
        <w:rPr>
          <w:i/>
          <w:iCs/>
          <w:sz w:val="32"/>
          <w:szCs w:val="32"/>
          <w14:ligatures w14:val="none"/>
        </w:rPr>
      </w:pPr>
      <w:r w:rsidRPr="0092723D">
        <w:rPr>
          <w:i/>
          <w:iCs/>
          <w:sz w:val="32"/>
          <w:szCs w:val="32"/>
          <w14:ligatures w14:val="none"/>
        </w:rPr>
        <w:t>We cannot help young people understand each other when we don’t understand ourselves and how we’ve been shaped to view the world.</w:t>
      </w:r>
    </w:p>
    <w:p w14:paraId="10501067" w14:textId="79D9F9DE" w:rsidR="006705EB" w:rsidRPr="0092723D" w:rsidRDefault="006705EB" w:rsidP="006705EB">
      <w:pPr>
        <w:jc w:val="center"/>
        <w:rPr>
          <w:sz w:val="32"/>
          <w:szCs w:val="32"/>
          <w14:ligatures w14:val="none"/>
        </w:rPr>
      </w:pPr>
      <w:r w:rsidRPr="0092723D">
        <w:rPr>
          <w:sz w:val="32"/>
          <w:szCs w:val="32"/>
          <w14:ligatures w14:val="none"/>
        </w:rPr>
        <w:t>— Erica Buchanan-Rivera</w:t>
      </w:r>
    </w:p>
    <w:p w14:paraId="0C3BDA0B" w14:textId="3A53C2EB" w:rsidR="00300304" w:rsidRPr="0092723D" w:rsidRDefault="006705EB" w:rsidP="006705EB">
      <w:pPr>
        <w:jc w:val="center"/>
        <w:rPr>
          <w:rFonts w:cstheme="minorHAnsi"/>
          <w:b/>
          <w:bCs/>
          <w:color w:val="66348C" w:themeColor="background2"/>
          <w:sz w:val="28"/>
          <w:szCs w:val="28"/>
          <w14:ligatures w14:val="none"/>
        </w:rPr>
      </w:pPr>
      <w:r w:rsidRPr="0092723D">
        <w:rPr>
          <w:noProof/>
          <w14:ligatures w14:val="none"/>
        </w:rPr>
        <mc:AlternateContent>
          <mc:Choice Requires="wps">
            <w:drawing>
              <wp:anchor distT="0" distB="0" distL="114300" distR="114300" simplePos="0" relativeHeight="251667464" behindDoc="0" locked="0" layoutInCell="1" allowOverlap="1" wp14:anchorId="4BCF3ADD" wp14:editId="3A8C5164">
                <wp:simplePos x="0" y="0"/>
                <wp:positionH relativeFrom="column">
                  <wp:posOffset>269467</wp:posOffset>
                </wp:positionH>
                <wp:positionV relativeFrom="paragraph">
                  <wp:posOffset>5137</wp:posOffset>
                </wp:positionV>
                <wp:extent cx="5889962" cy="25542"/>
                <wp:effectExtent l="0" t="0" r="34925" b="31750"/>
                <wp:wrapNone/>
                <wp:docPr id="654110403" name="Straight Connector 3"/>
                <wp:cNvGraphicFramePr/>
                <a:graphic xmlns:a="http://schemas.openxmlformats.org/drawingml/2006/main">
                  <a:graphicData uri="http://schemas.microsoft.com/office/word/2010/wordprocessingShape">
                    <wps:wsp>
                      <wps:cNvCnPr/>
                      <wps:spPr>
                        <a:xfrm flipV="1">
                          <a:off x="0" y="0"/>
                          <a:ext cx="5889962" cy="25542"/>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28B27E" id="Straight Connector 3" o:spid="_x0000_s1026" style="position:absolute;flip:y;z-index:251667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4pt" to="48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" strokecolor="#66348c [3214]" strokeweight="1.5pt">
                <v:stroke joinstyle="miter"/>
              </v:line>
            </w:pict>
          </mc:Fallback>
        </mc:AlternateContent>
      </w:r>
      <w:r w:rsidR="00300304" w:rsidRPr="0092723D">
        <w:rPr>
          <w14:ligatures w14:val="none"/>
        </w:rPr>
        <w:br w:type="page"/>
      </w:r>
    </w:p>
    <w:p w14:paraId="1FC0336D" w14:textId="0CF77478" w:rsidR="00AA4C8E" w:rsidRPr="0092723D" w:rsidRDefault="0065600E" w:rsidP="00513D2E">
      <w:pPr>
        <w:pStyle w:val="Heading1"/>
        <w:rPr>
          <w14:ligatures w14:val="none"/>
        </w:rPr>
      </w:pPr>
      <w:r w:rsidRPr="0092723D">
        <w:rPr>
          <w14:ligatures w14:val="none"/>
        </w:rPr>
        <w:lastRenderedPageBreak/>
        <w:t>Implementing Community or Restorative Circles </w:t>
      </w:r>
    </w:p>
    <w:p w14:paraId="310C3D9B" w14:textId="77777777" w:rsidR="003E251E" w:rsidRPr="0092723D" w:rsidRDefault="003E251E" w:rsidP="008C229B">
      <w:pPr>
        <w:pStyle w:val="BodyText"/>
        <w:rPr>
          <w14:ligatures w14:val="none"/>
        </w:rPr>
      </w:pPr>
      <w:r w:rsidRPr="0092723D">
        <w:rPr>
          <w14:ligatures w14:val="none"/>
        </w:rPr>
        <w:t>Start simple. Developing the desired discussion and interactions within your circle takes time and trust. Let participants get the feel by discussing something that will elicit differing opinions yet feels like a “low risk” topic — for example, a favorite movie, or whether they prefer the beach or the mountains. Here are some examples of possible questions and topics to get you started: </w:t>
      </w:r>
    </w:p>
    <w:p w14:paraId="3DA42C4A" w14:textId="77777777" w:rsidR="003E251E" w:rsidRPr="0092723D" w:rsidRDefault="003E251E" w:rsidP="008C229B">
      <w:pPr>
        <w:pStyle w:val="Bulletedlist"/>
        <w:rPr>
          <w14:ligatures w14:val="none"/>
        </w:rPr>
      </w:pPr>
      <w:r w:rsidRPr="0092723D">
        <w:rPr>
          <w14:ligatures w14:val="none"/>
        </w:rPr>
        <w:t>If you could live anywhere, where would it be? </w:t>
      </w:r>
    </w:p>
    <w:p w14:paraId="5E43E993" w14:textId="77777777" w:rsidR="003E251E" w:rsidRPr="0092723D" w:rsidRDefault="003E251E" w:rsidP="008C229B">
      <w:pPr>
        <w:pStyle w:val="Bulletedlist"/>
        <w:rPr>
          <w14:ligatures w14:val="none"/>
        </w:rPr>
      </w:pPr>
      <w:r w:rsidRPr="0092723D">
        <w:rPr>
          <w14:ligatures w14:val="none"/>
        </w:rPr>
        <w:t>If you could visit any time and place in history, where would you go? </w:t>
      </w:r>
    </w:p>
    <w:p w14:paraId="6E648C4F" w14:textId="77777777" w:rsidR="003E251E" w:rsidRPr="0092723D" w:rsidRDefault="003E251E" w:rsidP="008C229B">
      <w:pPr>
        <w:pStyle w:val="Bulletedlist"/>
        <w:rPr>
          <w14:ligatures w14:val="none"/>
        </w:rPr>
      </w:pPr>
      <w:r w:rsidRPr="0092723D">
        <w:rPr>
          <w14:ligatures w14:val="none"/>
        </w:rPr>
        <w:t>What motivates you? </w:t>
      </w:r>
    </w:p>
    <w:p w14:paraId="22679FB9" w14:textId="77777777" w:rsidR="003E251E" w:rsidRPr="0092723D" w:rsidRDefault="003E251E" w:rsidP="008C229B">
      <w:pPr>
        <w:pStyle w:val="Bulletedlist"/>
        <w:rPr>
          <w14:ligatures w14:val="none"/>
        </w:rPr>
      </w:pPr>
      <w:r w:rsidRPr="0092723D">
        <w:rPr>
          <w14:ligatures w14:val="none"/>
        </w:rPr>
        <w:t>Talk about something happening in the world that concerns you. </w:t>
      </w:r>
    </w:p>
    <w:p w14:paraId="7C673AC5" w14:textId="77777777" w:rsidR="003E251E" w:rsidRPr="0092723D" w:rsidRDefault="003E251E" w:rsidP="008C229B">
      <w:pPr>
        <w:pStyle w:val="Bulletedlist"/>
        <w:rPr>
          <w14:ligatures w14:val="none"/>
        </w:rPr>
      </w:pPr>
      <w:r w:rsidRPr="0092723D">
        <w:rPr>
          <w14:ligatures w14:val="none"/>
        </w:rPr>
        <w:t>Talk about something happening in the world today that excites or inspires you. </w:t>
      </w:r>
    </w:p>
    <w:p w14:paraId="1F468B1C" w14:textId="77777777" w:rsidR="003E251E" w:rsidRPr="0092723D" w:rsidRDefault="003E251E" w:rsidP="008C229B">
      <w:pPr>
        <w:pStyle w:val="Bulletedlist"/>
        <w:rPr>
          <w14:ligatures w14:val="none"/>
        </w:rPr>
      </w:pPr>
      <w:r w:rsidRPr="0092723D">
        <w:rPr>
          <w14:ligatures w14:val="none"/>
        </w:rPr>
        <w:t>Name something you’ve never done but would like to try. </w:t>
      </w:r>
    </w:p>
    <w:p w14:paraId="7053683E" w14:textId="77777777" w:rsidR="003E251E" w:rsidRPr="0092723D" w:rsidRDefault="003E251E" w:rsidP="008C229B">
      <w:pPr>
        <w:pStyle w:val="Bulletedlist"/>
        <w:rPr>
          <w14:ligatures w14:val="none"/>
        </w:rPr>
      </w:pPr>
      <w:r w:rsidRPr="0092723D">
        <w:rPr>
          <w14:ligatures w14:val="none"/>
        </w:rPr>
        <w:t>What makes you feel like you’re an important part of our program? </w:t>
      </w:r>
    </w:p>
    <w:p w14:paraId="4AD2FFC5" w14:textId="77777777" w:rsidR="003E251E" w:rsidRPr="0092723D" w:rsidRDefault="003E251E" w:rsidP="008C229B">
      <w:pPr>
        <w:pStyle w:val="Bulletedlist"/>
        <w:rPr>
          <w14:ligatures w14:val="none"/>
        </w:rPr>
      </w:pPr>
      <w:r w:rsidRPr="0092723D">
        <w:rPr>
          <w14:ligatures w14:val="none"/>
        </w:rPr>
        <w:t>What felt fun, easy, or natural for you today? What felt weird, scary, or challenging?  </w:t>
      </w:r>
    </w:p>
    <w:p w14:paraId="1BAAFC1D" w14:textId="567AF527" w:rsidR="003E251E" w:rsidRPr="0092723D" w:rsidRDefault="003E251E" w:rsidP="008C229B">
      <w:pPr>
        <w:pStyle w:val="Bulletedlist"/>
        <w:rPr>
          <w14:ligatures w14:val="none"/>
        </w:rPr>
      </w:pPr>
      <w:r w:rsidRPr="0092723D">
        <w:rPr>
          <w14:ligatures w14:val="none"/>
        </w:rPr>
        <w:t xml:space="preserve">When have you felt confident (e.g., connected, powerful, positive, hopeful, safe, supported) about something, and </w:t>
      </w:r>
      <w:r w:rsidR="00710505" w:rsidRPr="0092723D">
        <w:rPr>
          <w14:ligatures w14:val="none"/>
        </w:rPr>
        <w:t xml:space="preserve">what </w:t>
      </w:r>
      <w:r w:rsidRPr="0092723D">
        <w:rPr>
          <w14:ligatures w14:val="none"/>
        </w:rPr>
        <w:t xml:space="preserve">do you think </w:t>
      </w:r>
      <w:r w:rsidR="00710505" w:rsidRPr="0092723D">
        <w:rPr>
          <w14:ligatures w14:val="none"/>
        </w:rPr>
        <w:t xml:space="preserve">helped you feel </w:t>
      </w:r>
      <w:r w:rsidRPr="0092723D">
        <w:rPr>
          <w14:ligatures w14:val="none"/>
        </w:rPr>
        <w:t>that way?  </w:t>
      </w:r>
    </w:p>
    <w:p w14:paraId="0996AC52" w14:textId="4ED339E9" w:rsidR="003E251E" w:rsidRPr="0092723D" w:rsidRDefault="003E251E" w:rsidP="008C229B">
      <w:pPr>
        <w:pStyle w:val="Bulletedlist"/>
        <w:rPr>
          <w14:ligatures w14:val="none"/>
        </w:rPr>
      </w:pPr>
      <w:r w:rsidRPr="0092723D">
        <w:rPr>
          <w14:ligatures w14:val="none"/>
        </w:rPr>
        <w:t xml:space="preserve">What do the words </w:t>
      </w:r>
      <w:r w:rsidRPr="0092723D">
        <w:rPr>
          <w:i/>
          <w:iCs/>
          <w14:ligatures w14:val="none"/>
        </w:rPr>
        <w:t>justice</w:t>
      </w:r>
      <w:r w:rsidRPr="0092723D">
        <w:rPr>
          <w14:ligatures w14:val="none"/>
        </w:rPr>
        <w:t xml:space="preserve"> and </w:t>
      </w:r>
      <w:r w:rsidRPr="0092723D">
        <w:rPr>
          <w:i/>
          <w:iCs/>
          <w14:ligatures w14:val="none"/>
        </w:rPr>
        <w:t>injustice</w:t>
      </w:r>
      <w:r w:rsidRPr="0092723D">
        <w:rPr>
          <w14:ligatures w14:val="none"/>
        </w:rPr>
        <w:t xml:space="preserve"> mean to you? How do you think we can create a more just program, community, and world? </w:t>
      </w:r>
    </w:p>
    <w:p w14:paraId="14BD764F" w14:textId="275032FE" w:rsidR="004530BD" w:rsidRPr="0092723D" w:rsidRDefault="004530BD" w:rsidP="00ED25BC">
      <w:pPr>
        <w:pStyle w:val="Bulletedlist"/>
        <w:numPr>
          <w:ilvl w:val="0"/>
          <w:numId w:val="0"/>
        </w:numPr>
        <w:ind w:left="720"/>
        <w:rPr>
          <w14:ligatures w14:val="none"/>
        </w:rPr>
      </w:pPr>
    </w:p>
    <w:p w14:paraId="4297541F" w14:textId="77777777" w:rsidR="006705EB" w:rsidRPr="0092723D" w:rsidRDefault="006705EB" w:rsidP="00ED25BC">
      <w:pPr>
        <w:pStyle w:val="Bulletedlist"/>
        <w:numPr>
          <w:ilvl w:val="0"/>
          <w:numId w:val="0"/>
        </w:numPr>
        <w:ind w:left="720"/>
        <w:rPr>
          <w14:ligatures w14:val="none"/>
        </w:rPr>
      </w:pPr>
    </w:p>
    <w:p w14:paraId="32A177AA" w14:textId="77777777" w:rsidR="00640235" w:rsidRPr="0092723D" w:rsidRDefault="00640235" w:rsidP="00ED25BC">
      <w:pPr>
        <w:pStyle w:val="Bulletedlist"/>
        <w:numPr>
          <w:ilvl w:val="0"/>
          <w:numId w:val="0"/>
        </w:numPr>
        <w:ind w:left="720"/>
        <w:rPr>
          <w14:ligatures w14:val="none"/>
        </w:rPr>
      </w:pPr>
    </w:p>
    <w:p w14:paraId="465A43D5" w14:textId="41917A35" w:rsidR="00640235" w:rsidRPr="0092723D" w:rsidRDefault="00640235" w:rsidP="00640235">
      <w:pPr>
        <w:pStyle w:val="Bulletedlist"/>
        <w:numPr>
          <w:ilvl w:val="0"/>
          <w:numId w:val="0"/>
        </w:numPr>
        <w:ind w:left="720" w:hanging="360"/>
        <w:rPr>
          <w14:ligatures w14:val="none"/>
        </w:rPr>
      </w:pPr>
    </w:p>
    <w:p w14:paraId="38DB39F1" w14:textId="46177ABD" w:rsidR="006705EB" w:rsidRPr="0092723D" w:rsidRDefault="006705EB" w:rsidP="00ED25BC">
      <w:pPr>
        <w:pStyle w:val="Bulletedlist"/>
        <w:numPr>
          <w:ilvl w:val="0"/>
          <w:numId w:val="0"/>
        </w:numPr>
        <w:ind w:left="720"/>
        <w:rPr>
          <w14:ligatures w14:val="none"/>
        </w:rPr>
      </w:pPr>
      <w:r w:rsidRPr="0092723D">
        <w:rPr>
          <w:noProof/>
          <w14:ligatures w14:val="none"/>
        </w:rPr>
        <mc:AlternateContent>
          <mc:Choice Requires="wps">
            <w:drawing>
              <wp:anchor distT="0" distB="0" distL="114300" distR="114300" simplePos="0" relativeHeight="251661320" behindDoc="0" locked="0" layoutInCell="1" allowOverlap="1" wp14:anchorId="0DCC8A7E" wp14:editId="4599C02D">
                <wp:simplePos x="0" y="0"/>
                <wp:positionH relativeFrom="column">
                  <wp:posOffset>346166</wp:posOffset>
                </wp:positionH>
                <wp:positionV relativeFrom="paragraph">
                  <wp:posOffset>70666</wp:posOffset>
                </wp:positionV>
                <wp:extent cx="5895703" cy="0"/>
                <wp:effectExtent l="0" t="0" r="0" b="0"/>
                <wp:wrapNone/>
                <wp:docPr id="1817579251" name="Straight Connector 3"/>
                <wp:cNvGraphicFramePr/>
                <a:graphic xmlns:a="http://schemas.openxmlformats.org/drawingml/2006/main">
                  <a:graphicData uri="http://schemas.microsoft.com/office/word/2010/wordprocessingShape">
                    <wps:wsp>
                      <wps:cNvCnPr/>
                      <wps:spPr>
                        <a:xfrm>
                          <a:off x="0" y="0"/>
                          <a:ext cx="5895703"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w:pict>
              <v:line w14:anchorId="3595507A" id="Straight Connector 3" o:spid="_x0000_s1026" style="position:absolute;z-index:251661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25pt,5.55pt" to="491.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" strokecolor="#66348c [3214]" strokeweight="1.5pt">
                <v:stroke joinstyle="miter"/>
              </v:line>
            </w:pict>
          </mc:Fallback>
        </mc:AlternateContent>
      </w:r>
    </w:p>
    <w:p w14:paraId="351D47AF" w14:textId="04A0CB90" w:rsidR="006705EB" w:rsidRPr="0092723D" w:rsidRDefault="006705EB" w:rsidP="00ED1BA1">
      <w:pPr>
        <w:spacing w:after="0" w:line="240" w:lineRule="auto"/>
        <w:jc w:val="center"/>
        <w:rPr>
          <w:i/>
          <w:iCs/>
          <w:sz w:val="32"/>
          <w:szCs w:val="32"/>
          <w14:ligatures w14:val="none"/>
        </w:rPr>
      </w:pPr>
      <w:r w:rsidRPr="0092723D">
        <w:rPr>
          <w:i/>
          <w:iCs/>
          <w:sz w:val="32"/>
          <w:szCs w:val="32"/>
          <w14:ligatures w14:val="none"/>
        </w:rPr>
        <w:t>To have real conversations with people may seem like such a simple,</w:t>
      </w:r>
      <w:r w:rsidR="00ED1BA1" w:rsidRPr="0092723D">
        <w:rPr>
          <w:i/>
          <w:iCs/>
          <w:sz w:val="32"/>
          <w:szCs w:val="32"/>
          <w14:ligatures w14:val="none"/>
        </w:rPr>
        <w:br/>
      </w:r>
      <w:r w:rsidRPr="0092723D">
        <w:rPr>
          <w:i/>
          <w:iCs/>
          <w:sz w:val="32"/>
          <w:szCs w:val="32"/>
          <w14:ligatures w14:val="none"/>
        </w:rPr>
        <w:t>obvious suggestion, but it involves courage and risk.</w:t>
      </w:r>
    </w:p>
    <w:p w14:paraId="3F53E1B6" w14:textId="6963028D" w:rsidR="006705EB" w:rsidRPr="0092723D" w:rsidRDefault="006705EB" w:rsidP="006705EB">
      <w:pPr>
        <w:jc w:val="center"/>
        <w:rPr>
          <w:sz w:val="32"/>
          <w:szCs w:val="32"/>
          <w14:ligatures w14:val="none"/>
        </w:rPr>
      </w:pPr>
      <w:r w:rsidRPr="0092723D">
        <w:rPr>
          <w:noProof/>
          <w14:ligatures w14:val="none"/>
        </w:rPr>
        <mc:AlternateContent>
          <mc:Choice Requires="wps">
            <w:drawing>
              <wp:anchor distT="0" distB="0" distL="114300" distR="114300" simplePos="0" relativeHeight="251663368" behindDoc="0" locked="0" layoutInCell="1" allowOverlap="1" wp14:anchorId="00B55C40" wp14:editId="314AE333">
                <wp:simplePos x="0" y="0"/>
                <wp:positionH relativeFrom="column">
                  <wp:posOffset>346166</wp:posOffset>
                </wp:positionH>
                <wp:positionV relativeFrom="paragraph">
                  <wp:posOffset>369479</wp:posOffset>
                </wp:positionV>
                <wp:extent cx="5943600" cy="0"/>
                <wp:effectExtent l="0" t="0" r="0" b="0"/>
                <wp:wrapNone/>
                <wp:docPr id="1113233423" name="Straight Connector 3"/>
                <wp:cNvGraphicFramePr/>
                <a:graphic xmlns:a="http://schemas.openxmlformats.org/drawingml/2006/main">
                  <a:graphicData uri="http://schemas.microsoft.com/office/word/2010/wordprocessingShape">
                    <wps:wsp>
                      <wps:cNvCnPr/>
                      <wps:spPr>
                        <a:xfrm>
                          <a:off x="0" y="0"/>
                          <a:ext cx="5943600"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w:pict>
              <v:line w14:anchorId="48CE6EB4" id="Straight Connector 3" o:spid="_x0000_s1026" style="position:absolute;z-index:251663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25pt,29.1pt" to="495.25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" strokecolor="#66348c [3214]" strokeweight="1.5pt">
                <v:stroke joinstyle="miter"/>
              </v:line>
            </w:pict>
          </mc:Fallback>
        </mc:AlternateContent>
      </w:r>
      <w:r w:rsidRPr="0092723D">
        <w:rPr>
          <w:sz w:val="32"/>
          <w:szCs w:val="32"/>
          <w14:ligatures w14:val="none"/>
        </w:rPr>
        <w:t>— Thomas Moore</w:t>
      </w:r>
    </w:p>
    <w:p w14:paraId="06CC3A94" w14:textId="5CF62129" w:rsidR="002F1F47" w:rsidRPr="0092723D" w:rsidRDefault="002F1F47" w:rsidP="00670761">
      <w:pPr>
        <w:pStyle w:val="BodyText"/>
        <w:jc w:val="center"/>
        <w:rPr>
          <w:i/>
          <w:iCs/>
          <w:sz w:val="28"/>
          <w:szCs w:val="28"/>
          <w14:ligatures w14:val="none"/>
        </w:rPr>
      </w:pPr>
    </w:p>
    <w:p w14:paraId="04A1823D" w14:textId="751699EE" w:rsidR="002F1F47" w:rsidRPr="0092723D" w:rsidRDefault="002F1F47" w:rsidP="00670761">
      <w:pPr>
        <w:pStyle w:val="BodyText"/>
        <w:jc w:val="center"/>
        <w:rPr>
          <w:i/>
          <w:iCs/>
          <w:sz w:val="28"/>
          <w:szCs w:val="28"/>
          <w14:ligatures w14:val="none"/>
        </w:rPr>
      </w:pPr>
    </w:p>
    <w:p w14:paraId="46952583" w14:textId="5224CA61" w:rsidR="001C7C21" w:rsidRPr="0092723D" w:rsidRDefault="001C7C21" w:rsidP="00B44F5B">
      <w:pPr>
        <w:pStyle w:val="BodyText"/>
        <w:jc w:val="center"/>
        <w:rPr>
          <w:i/>
          <w:iCs/>
          <w:sz w:val="28"/>
          <w:szCs w:val="28"/>
          <w14:ligatures w14:val="none"/>
        </w:rPr>
      </w:pPr>
    </w:p>
    <w:p w14:paraId="68720255" w14:textId="67AD19C8" w:rsidR="001C7C21" w:rsidRPr="0092723D" w:rsidRDefault="001C7C21" w:rsidP="00B44F5B">
      <w:pPr>
        <w:pStyle w:val="BodyText"/>
        <w:jc w:val="center"/>
        <w:rPr>
          <w:i/>
          <w:iCs/>
          <w:sz w:val="28"/>
          <w:szCs w:val="28"/>
          <w14:ligatures w14:val="none"/>
        </w:rPr>
      </w:pPr>
    </w:p>
    <w:p w14:paraId="6D9DF305" w14:textId="3C10EFCE" w:rsidR="001C7C21" w:rsidRPr="0092723D" w:rsidRDefault="00ED1BA1" w:rsidP="00B44F5B">
      <w:pPr>
        <w:pStyle w:val="BodyText"/>
        <w:jc w:val="center"/>
        <w:rPr>
          <w:i/>
          <w:iCs/>
          <w:sz w:val="28"/>
          <w:szCs w:val="28"/>
          <w14:ligatures w14:val="none"/>
        </w:rPr>
      </w:pPr>
      <w:r w:rsidRPr="0092723D">
        <w:rPr>
          <w:noProof/>
          <w14:ligatures w14:val="none"/>
        </w:rPr>
        <w:drawing>
          <wp:anchor distT="0" distB="0" distL="114300" distR="114300" simplePos="0" relativeHeight="251658240" behindDoc="1" locked="0" layoutInCell="1" allowOverlap="1" wp14:anchorId="7B9DAB4A" wp14:editId="38F48B29">
            <wp:simplePos x="0" y="0"/>
            <wp:positionH relativeFrom="margin">
              <wp:posOffset>7620</wp:posOffset>
            </wp:positionH>
            <wp:positionV relativeFrom="paragraph">
              <wp:posOffset>122555</wp:posOffset>
            </wp:positionV>
            <wp:extent cx="6384925" cy="132334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384925" cy="1323340"/>
                    </a:xfrm>
                    <a:prstGeom prst="rect">
                      <a:avLst/>
                    </a:prstGeom>
                    <a:noFill/>
                    <a:ln>
                      <a:noFill/>
                    </a:ln>
                  </pic:spPr>
                </pic:pic>
              </a:graphicData>
            </a:graphic>
            <wp14:sizeRelH relativeFrom="page">
              <wp14:pctWidth>0</wp14:pctWidth>
            </wp14:sizeRelH>
            <wp14:sizeRelV relativeFrom="page">
              <wp14:pctHeight>0</wp14:pctHeight>
            </wp14:sizeRelV>
          </wp:anchor>
        </w:drawing>
      </w:r>
      <w:r w:rsidR="00417D53" w:rsidRPr="0092723D">
        <w:rPr>
          <w:noProof/>
          <w14:ligatures w14:val="none"/>
        </w:rPr>
        <mc:AlternateContent>
          <mc:Choice Requires="wps">
            <w:drawing>
              <wp:anchor distT="0" distB="0" distL="114300" distR="114300" simplePos="0" relativeHeight="251658242" behindDoc="0" locked="0" layoutInCell="1" allowOverlap="1" wp14:anchorId="07929051" wp14:editId="70CC847B">
                <wp:simplePos x="0" y="0"/>
                <wp:positionH relativeFrom="margin">
                  <wp:align>left</wp:align>
                </wp:positionH>
                <wp:positionV relativeFrom="paragraph">
                  <wp:posOffset>114935</wp:posOffset>
                </wp:positionV>
                <wp:extent cx="6374130" cy="13487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87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4379E2A8" w:rsidR="00CB53E0" w:rsidRPr="00263C19" w:rsidRDefault="00CB53E0" w:rsidP="00CB53E0">
                            <w:pPr>
                              <w:pStyle w:val="pf0"/>
                              <w:rPr>
                                <w:rFonts w:asciiTheme="minorHAnsi" w:hAnsiTheme="minorHAnsi" w:cstheme="minorHAnsi"/>
                                <w:sz w:val="20"/>
                                <w:szCs w:val="20"/>
                                <w14:ligatures w14:val="none"/>
                              </w:rPr>
                            </w:pPr>
                            <w:r w:rsidRPr="00263C19">
                              <w:rPr>
                                <w:rFonts w:asciiTheme="minorHAnsi" w:hAnsiTheme="minorHAnsi" w:cstheme="minorHAnsi"/>
                                <w:sz w:val="20"/>
                                <w:szCs w:val="20"/>
                                <w14:ligatures w14:val="none"/>
                              </w:rPr>
                              <w:t>This resource was developed in 2024</w:t>
                            </w:r>
                            <w:r w:rsidR="00EA741E">
                              <w:rPr>
                                <w:rFonts w:asciiTheme="minorHAnsi" w:hAnsiTheme="minorHAnsi" w:cstheme="minorHAnsi"/>
                                <w:sz w:val="20"/>
                                <w:szCs w:val="20"/>
                                <w14:ligatures w14:val="none"/>
                              </w:rPr>
                              <w:t>, and revised in 2025,</w:t>
                            </w:r>
                            <w:r w:rsidRPr="00263C19">
                              <w:rPr>
                                <w:rFonts w:asciiTheme="minorHAnsi" w:hAnsiTheme="minorHAnsi" w:cstheme="minorHAnsi"/>
                                <w:sz w:val="20"/>
                                <w:szCs w:val="20"/>
                                <w14:ligatures w14:val="none"/>
                              </w:rPr>
                              <w:t xml:space="preserve"> by the Nita M. Lowey 21</w:t>
                            </w:r>
                            <w:r w:rsidRPr="00263C19">
                              <w:rPr>
                                <w:rFonts w:asciiTheme="minorHAnsi" w:hAnsiTheme="minorHAnsi" w:cstheme="minorHAnsi"/>
                                <w:sz w:val="20"/>
                                <w:szCs w:val="20"/>
                                <w:vertAlign w:val="superscript"/>
                                <w14:ligatures w14:val="none"/>
                              </w:rPr>
                              <w:t>st</w:t>
                            </w:r>
                            <w:r w:rsidRPr="00263C19">
                              <w:rPr>
                                <w:rFonts w:asciiTheme="minorHAnsi" w:hAnsiTheme="minorHAnsi" w:cstheme="minorHAnsi"/>
                                <w:sz w:val="20"/>
                                <w:szCs w:val="20"/>
                                <w14:ligatures w14:val="none"/>
                              </w:rPr>
                              <w:t xml:space="preserve"> Century Community Learning Centers (21</w:t>
                            </w:r>
                            <w:r w:rsidRPr="00263C19">
                              <w:rPr>
                                <w:rFonts w:asciiTheme="minorHAnsi" w:hAnsiTheme="minorHAnsi" w:cstheme="minorHAnsi"/>
                                <w:sz w:val="20"/>
                                <w:szCs w:val="20"/>
                                <w:vertAlign w:val="superscript"/>
                                <w14:ligatures w14:val="none"/>
                              </w:rPr>
                              <w:t>st </w:t>
                            </w:r>
                            <w:r w:rsidRPr="00263C19">
                              <w:rPr>
                                <w:rFonts w:asciiTheme="minorHAnsi" w:hAnsiTheme="minorHAnsi" w:cstheme="minorHAnsi"/>
                                <w:sz w:val="20"/>
                                <w:szCs w:val="20"/>
                                <w14:ligatures w14:val="none"/>
                              </w:rPr>
                              <w:t>CCLC) National Technical Assistance Center (NTAC),</w:t>
                            </w:r>
                            <w:r w:rsidRPr="00263C19">
                              <w:rPr>
                                <w:rFonts w:asciiTheme="minorHAnsi" w:hAnsiTheme="minorHAnsi" w:cstheme="minorHAnsi"/>
                                <w:spacing w:val="-4"/>
                                <w:sz w:val="20"/>
                                <w:szCs w:val="20"/>
                                <w14:ligatures w14:val="none"/>
                              </w:rPr>
                              <w:t xml:space="preserve"> </w:t>
                            </w:r>
                            <w:r w:rsidRPr="00263C19">
                              <w:rPr>
                                <w:rFonts w:asciiTheme="minorHAnsi" w:hAnsiTheme="minorHAnsi" w:cstheme="minorHAnsi"/>
                                <w:sz w:val="20"/>
                                <w:szCs w:val="20"/>
                                <w14:ligatures w14:val="none"/>
                              </w:rPr>
                              <w:t>funded</w:t>
                            </w:r>
                            <w:r w:rsidRPr="00263C19">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263C19">
                              <w:rPr>
                                <w:rFonts w:asciiTheme="minorHAnsi" w:hAnsiTheme="minorHAnsi" w:cstheme="minorHAnsi"/>
                                <w:sz w:val="20"/>
                                <w:szCs w:val="20"/>
                                <w14:ligatures w14:val="none"/>
                              </w:rPr>
                              <w:t>Cooperative</w:t>
                            </w:r>
                            <w:r w:rsidRPr="00263C19">
                              <w:rPr>
                                <w:rFonts w:asciiTheme="minorHAnsi" w:hAnsiTheme="minorHAnsi" w:cstheme="minorHAnsi"/>
                                <w:spacing w:val="-5"/>
                                <w:sz w:val="20"/>
                                <w:szCs w:val="20"/>
                                <w14:ligatures w14:val="none"/>
                              </w:rPr>
                              <w:t xml:space="preserve"> </w:t>
                            </w:r>
                            <w:r w:rsidRPr="00263C19">
                              <w:rPr>
                                <w:rFonts w:asciiTheme="minorHAnsi" w:hAnsiTheme="minorHAnsi" w:cstheme="minorHAnsi"/>
                                <w:sz w:val="20"/>
                                <w:szCs w:val="20"/>
                                <w14:ligatures w14:val="none"/>
                              </w:rPr>
                              <w:t>Agreement</w:t>
                            </w:r>
                            <w:r w:rsidRPr="00263C19">
                              <w:rPr>
                                <w:rFonts w:asciiTheme="minorHAnsi" w:hAnsiTheme="minorHAnsi" w:cstheme="minorHAnsi"/>
                                <w:spacing w:val="-4"/>
                                <w:sz w:val="20"/>
                                <w:szCs w:val="20"/>
                                <w14:ligatures w14:val="none"/>
                              </w:rPr>
                              <w:t xml:space="preserve"> </w:t>
                            </w:r>
                            <w:r w:rsidRPr="00263C19">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63C19">
                              <w:rPr>
                                <w:rStyle w:val="cf01"/>
                                <w:rFonts w:asciiTheme="minorHAnsi" w:hAnsiTheme="minorHAnsi" w:cstheme="minorHAnsi"/>
                                <w:sz w:val="20"/>
                                <w:szCs w:val="20"/>
                                <w14:ligatures w14:val="none"/>
                              </w:rPr>
                              <w:t xml:space="preserve">This resource is in the public domain and is available at </w:t>
                            </w:r>
                            <w:hyperlink r:id="rId17" w:history="1">
                              <w:r w:rsidRPr="00263C19">
                                <w:rPr>
                                  <w:rStyle w:val="Hyperlink"/>
                                  <w:rFonts w:asciiTheme="minorHAnsi" w:eastAsia="Cambria" w:hAnsiTheme="minorHAnsi" w:cstheme="minorHAnsi"/>
                                  <w:sz w:val="20"/>
                                  <w:szCs w:val="20"/>
                                  <w14:ligatures w14:val="none"/>
                                </w:rPr>
                                <w:t>21stcclcntac.org</w:t>
                              </w:r>
                            </w:hyperlink>
                            <w:r w:rsidRPr="00263C1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left:0;text-align:left;margin-left:0;margin-top:9.05pt;width:501.9pt;height:106.2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" filled="f" stroked="f" strokeweight="1pt">
                <v:stroke joinstyle="miter"/>
                <v:textbox>
                  <w:txbxContent>
                    <w:p w14:paraId="660FF6F8" w14:textId="4379E2A8" w:rsidR="00CB53E0" w:rsidRPr="00263C19" w:rsidRDefault="00CB53E0" w:rsidP="00CB53E0">
                      <w:pPr>
                        <w:pStyle w:val="pf0"/>
                        <w:rPr>
                          <w:rFonts w:asciiTheme="minorHAnsi" w:hAnsiTheme="minorHAnsi" w:cstheme="minorHAnsi"/>
                          <w:sz w:val="20"/>
                          <w:szCs w:val="20"/>
                          <w14:ligatures w14:val="none"/>
                        </w:rPr>
                      </w:pPr>
                      <w:r w:rsidRPr="00263C19">
                        <w:rPr>
                          <w:rFonts w:asciiTheme="minorHAnsi" w:hAnsiTheme="minorHAnsi" w:cstheme="minorHAnsi"/>
                          <w:sz w:val="20"/>
                          <w:szCs w:val="20"/>
                          <w14:ligatures w14:val="none"/>
                        </w:rPr>
                        <w:t>This resource was developed in 2024</w:t>
                      </w:r>
                      <w:r w:rsidR="00EA741E">
                        <w:rPr>
                          <w:rFonts w:asciiTheme="minorHAnsi" w:hAnsiTheme="minorHAnsi" w:cstheme="minorHAnsi"/>
                          <w:sz w:val="20"/>
                          <w:szCs w:val="20"/>
                          <w14:ligatures w14:val="none"/>
                        </w:rPr>
                        <w:t>, and revised in 2025,</w:t>
                      </w:r>
                      <w:r w:rsidRPr="00263C19">
                        <w:rPr>
                          <w:rFonts w:asciiTheme="minorHAnsi" w:hAnsiTheme="minorHAnsi" w:cstheme="minorHAnsi"/>
                          <w:sz w:val="20"/>
                          <w:szCs w:val="20"/>
                          <w14:ligatures w14:val="none"/>
                        </w:rPr>
                        <w:t xml:space="preserve"> by the Nita M. Lowey 21</w:t>
                      </w:r>
                      <w:r w:rsidRPr="00263C19">
                        <w:rPr>
                          <w:rFonts w:asciiTheme="minorHAnsi" w:hAnsiTheme="minorHAnsi" w:cstheme="minorHAnsi"/>
                          <w:sz w:val="20"/>
                          <w:szCs w:val="20"/>
                          <w:vertAlign w:val="superscript"/>
                          <w14:ligatures w14:val="none"/>
                        </w:rPr>
                        <w:t>st</w:t>
                      </w:r>
                      <w:r w:rsidRPr="00263C19">
                        <w:rPr>
                          <w:rFonts w:asciiTheme="minorHAnsi" w:hAnsiTheme="minorHAnsi" w:cstheme="minorHAnsi"/>
                          <w:sz w:val="20"/>
                          <w:szCs w:val="20"/>
                          <w14:ligatures w14:val="none"/>
                        </w:rPr>
                        <w:t xml:space="preserve"> Century Community Learning Centers (21</w:t>
                      </w:r>
                      <w:r w:rsidRPr="00263C19">
                        <w:rPr>
                          <w:rFonts w:asciiTheme="minorHAnsi" w:hAnsiTheme="minorHAnsi" w:cstheme="minorHAnsi"/>
                          <w:sz w:val="20"/>
                          <w:szCs w:val="20"/>
                          <w:vertAlign w:val="superscript"/>
                          <w14:ligatures w14:val="none"/>
                        </w:rPr>
                        <w:t>st </w:t>
                      </w:r>
                      <w:r w:rsidRPr="00263C19">
                        <w:rPr>
                          <w:rFonts w:asciiTheme="minorHAnsi" w:hAnsiTheme="minorHAnsi" w:cstheme="minorHAnsi"/>
                          <w:sz w:val="20"/>
                          <w:szCs w:val="20"/>
                          <w14:ligatures w14:val="none"/>
                        </w:rPr>
                        <w:t>CCLC) National Technical Assistance Center (NTAC),</w:t>
                      </w:r>
                      <w:r w:rsidRPr="00263C19">
                        <w:rPr>
                          <w:rFonts w:asciiTheme="minorHAnsi" w:hAnsiTheme="minorHAnsi" w:cstheme="minorHAnsi"/>
                          <w:spacing w:val="-4"/>
                          <w:sz w:val="20"/>
                          <w:szCs w:val="20"/>
                          <w14:ligatures w14:val="none"/>
                        </w:rPr>
                        <w:t xml:space="preserve"> </w:t>
                      </w:r>
                      <w:r w:rsidRPr="00263C19">
                        <w:rPr>
                          <w:rFonts w:asciiTheme="minorHAnsi" w:hAnsiTheme="minorHAnsi" w:cstheme="minorHAnsi"/>
                          <w:sz w:val="20"/>
                          <w:szCs w:val="20"/>
                          <w14:ligatures w14:val="none"/>
                        </w:rPr>
                        <w:t>funded</w:t>
                      </w:r>
                      <w:r w:rsidRPr="00263C19">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263C19">
                        <w:rPr>
                          <w:rFonts w:asciiTheme="minorHAnsi" w:hAnsiTheme="minorHAnsi" w:cstheme="minorHAnsi"/>
                          <w:sz w:val="20"/>
                          <w:szCs w:val="20"/>
                          <w14:ligatures w14:val="none"/>
                        </w:rPr>
                        <w:t>Cooperative</w:t>
                      </w:r>
                      <w:r w:rsidRPr="00263C19">
                        <w:rPr>
                          <w:rFonts w:asciiTheme="minorHAnsi" w:hAnsiTheme="minorHAnsi" w:cstheme="minorHAnsi"/>
                          <w:spacing w:val="-5"/>
                          <w:sz w:val="20"/>
                          <w:szCs w:val="20"/>
                          <w14:ligatures w14:val="none"/>
                        </w:rPr>
                        <w:t xml:space="preserve"> </w:t>
                      </w:r>
                      <w:r w:rsidRPr="00263C19">
                        <w:rPr>
                          <w:rFonts w:asciiTheme="minorHAnsi" w:hAnsiTheme="minorHAnsi" w:cstheme="minorHAnsi"/>
                          <w:sz w:val="20"/>
                          <w:szCs w:val="20"/>
                          <w14:ligatures w14:val="none"/>
                        </w:rPr>
                        <w:t>Agreement</w:t>
                      </w:r>
                      <w:r w:rsidRPr="00263C19">
                        <w:rPr>
                          <w:rFonts w:asciiTheme="minorHAnsi" w:hAnsiTheme="minorHAnsi" w:cstheme="minorHAnsi"/>
                          <w:spacing w:val="-4"/>
                          <w:sz w:val="20"/>
                          <w:szCs w:val="20"/>
                          <w14:ligatures w14:val="none"/>
                        </w:rPr>
                        <w:t xml:space="preserve"> </w:t>
                      </w:r>
                      <w:r w:rsidRPr="00263C19">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63C19">
                        <w:rPr>
                          <w:rStyle w:val="cf01"/>
                          <w:rFonts w:asciiTheme="minorHAnsi" w:hAnsiTheme="minorHAnsi" w:cstheme="minorHAnsi"/>
                          <w:sz w:val="20"/>
                          <w:szCs w:val="20"/>
                          <w14:ligatures w14:val="none"/>
                        </w:rPr>
                        <w:t xml:space="preserve">This resource is in the public domain and is available at </w:t>
                      </w:r>
                      <w:hyperlink r:id="rId18" w:history="1">
                        <w:r w:rsidRPr="00263C19">
                          <w:rPr>
                            <w:rStyle w:val="Hyperlink"/>
                            <w:rFonts w:asciiTheme="minorHAnsi" w:eastAsia="Cambria" w:hAnsiTheme="minorHAnsi" w:cstheme="minorHAnsi"/>
                            <w:sz w:val="20"/>
                            <w:szCs w:val="20"/>
                            <w14:ligatures w14:val="none"/>
                          </w:rPr>
                          <w:t>21stcclcntac.org</w:t>
                        </w:r>
                      </w:hyperlink>
                      <w:r w:rsidRPr="00263C1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p w14:paraId="6F2E93A7" w14:textId="096E200B" w:rsidR="001C7C21" w:rsidRPr="0092723D" w:rsidRDefault="001C7C21" w:rsidP="00B44F5B">
      <w:pPr>
        <w:pStyle w:val="BodyText"/>
        <w:jc w:val="center"/>
        <w:rPr>
          <w:sz w:val="28"/>
          <w:szCs w:val="28"/>
          <w14:ligatures w14:val="none"/>
        </w:rPr>
      </w:pPr>
    </w:p>
    <w:sectPr w:rsidR="001C7C21" w:rsidRPr="0092723D" w:rsidSect="007461E2">
      <w:headerReference w:type="default" r:id="rId19"/>
      <w:footerReference w:type="default" r:id="rId20"/>
      <w:headerReference w:type="first" r:id="rId21"/>
      <w:footerReference w:type="first" r:id="rId22"/>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B80954" w14:textId="77777777" w:rsidR="00F129EE" w:rsidRDefault="00F129EE" w:rsidP="00CB53E0">
      <w:pPr>
        <w:spacing w:after="0" w:line="240" w:lineRule="auto"/>
      </w:pPr>
      <w:r>
        <w:separator/>
      </w:r>
    </w:p>
  </w:endnote>
  <w:endnote w:type="continuationSeparator" w:id="0">
    <w:p w14:paraId="1E391FF3" w14:textId="77777777" w:rsidR="00F129EE" w:rsidRDefault="00F129EE" w:rsidP="00CB53E0">
      <w:pPr>
        <w:spacing w:after="0" w:line="240" w:lineRule="auto"/>
      </w:pPr>
      <w:r>
        <w:continuationSeparator/>
      </w:r>
    </w:p>
  </w:endnote>
  <w:endnote w:type="continuationNotice" w:id="1">
    <w:p w14:paraId="50C8FE3B" w14:textId="77777777" w:rsidR="00F129EE" w:rsidRDefault="00F129E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9708846" w:rsidR="00B044FF" w:rsidRDefault="00B044FF" w:rsidP="006C3C48">
    <w:pPr>
      <w:pStyle w:val="Testing"/>
      <w:tabs>
        <w:tab w:val="clear" w:pos="4680"/>
        <w:tab w:val="clear" w:pos="9360"/>
        <w:tab w:val="right" w:pos="10080"/>
      </w:tabs>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rsidR="006C3C48">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7EB3BCD"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FB162C" w14:textId="77777777" w:rsidR="00F129EE" w:rsidRDefault="00F129EE" w:rsidP="00CB53E0">
      <w:pPr>
        <w:spacing w:after="0" w:line="240" w:lineRule="auto"/>
      </w:pPr>
      <w:r>
        <w:separator/>
      </w:r>
    </w:p>
  </w:footnote>
  <w:footnote w:type="continuationSeparator" w:id="0">
    <w:p w14:paraId="563C59A0" w14:textId="77777777" w:rsidR="00F129EE" w:rsidRDefault="00F129EE" w:rsidP="00CB53E0">
      <w:pPr>
        <w:spacing w:after="0" w:line="240" w:lineRule="auto"/>
      </w:pPr>
      <w:r>
        <w:continuationSeparator/>
      </w:r>
    </w:p>
  </w:footnote>
  <w:footnote w:type="continuationNotice" w:id="1">
    <w:p w14:paraId="1896C1EE" w14:textId="77777777" w:rsidR="00F129EE" w:rsidRDefault="00F129E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ED1BA1" w:rsidRDefault="00B044FF">
    <w:pPr>
      <w:framePr w:wrap="none" w:vAnchor="text" w:hAnchor="margin" w:xAlign="right" w:y="1"/>
      <w:tabs>
        <w:tab w:val="center" w:pos="4680"/>
        <w:tab w:val="right" w:pos="9360"/>
      </w:tabs>
      <w:rPr>
        <w:sz w:val="24"/>
        <w:szCs w:val="24"/>
      </w:rPr>
    </w:pPr>
    <w:r w:rsidRPr="00ED1BA1">
      <w:rPr>
        <w:sz w:val="24"/>
        <w:szCs w:val="24"/>
      </w:rPr>
      <w:fldChar w:fldCharType="begin"/>
    </w:r>
    <w:r w:rsidRPr="00ED1BA1">
      <w:rPr>
        <w:sz w:val="24"/>
        <w:szCs w:val="24"/>
      </w:rPr>
      <w:instrText xml:space="preserve">PAGE  </w:instrText>
    </w:r>
    <w:r w:rsidRPr="00ED1BA1">
      <w:rPr>
        <w:sz w:val="24"/>
        <w:szCs w:val="24"/>
      </w:rPr>
      <w:fldChar w:fldCharType="separate"/>
    </w:r>
    <w:r w:rsidRPr="00ED1BA1">
      <w:rPr>
        <w:sz w:val="24"/>
        <w:szCs w:val="24"/>
      </w:rPr>
      <w:t>1</w:t>
    </w:r>
    <w:r w:rsidRPr="00ED1BA1">
      <w:rPr>
        <w:sz w:val="24"/>
        <w:szCs w:val="24"/>
      </w:rPr>
      <w:fldChar w:fldCharType="end"/>
    </w:r>
  </w:p>
  <w:p w14:paraId="47F962CE" w14:textId="1E7DE6D7" w:rsidR="00B044FF" w:rsidRPr="00263C19" w:rsidRDefault="0082286B">
    <w:pPr>
      <w:pStyle w:val="Header"/>
      <w:spacing w:after="120" w:line="276" w:lineRule="auto"/>
      <w:rPr>
        <w:b/>
        <w:color w:val="5B5D5F"/>
        <w:sz w:val="28"/>
        <w:szCs w:val="28"/>
        <w14:ligatures w14:val="none"/>
      </w:rPr>
    </w:pPr>
    <w:r w:rsidRPr="00263C19">
      <w:rPr>
        <w:noProof/>
        <w:color w:val="5B5D5F"/>
        <w:sz w:val="28"/>
        <w:szCs w:val="28"/>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5FF55EE8"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3A664B" w:rsidRPr="00263C19">
      <w:rPr>
        <w:color w:val="5B5D5F"/>
        <w:sz w:val="28"/>
        <w:szCs w:val="28"/>
        <w14:ligatures w14:val="none"/>
      </w:rPr>
      <w:t>Circle Practices to Foster Community, Engagement, and</w:t>
    </w:r>
    <w:r w:rsidR="001F0334" w:rsidRPr="00263C19">
      <w:rPr>
        <w:color w:val="5B5D5F"/>
        <w:sz w:val="28"/>
        <w:szCs w:val="28"/>
        <w14:ligatures w14:val="none"/>
      </w:rPr>
      <w:t xml:space="preserve"> Discussion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01FAE"/>
    <w:multiLevelType w:val="multilevel"/>
    <w:tmpl w:val="1744EBE0"/>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 w15:restartNumberingAfterBreak="0">
    <w:nsid w:val="040F71C2"/>
    <w:multiLevelType w:val="hybridMultilevel"/>
    <w:tmpl w:val="284AE47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C1D5AE8"/>
    <w:multiLevelType w:val="multilevel"/>
    <w:tmpl w:val="9B6C2E12"/>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4" w15:restartNumberingAfterBreak="0">
    <w:nsid w:val="1AE33748"/>
    <w:multiLevelType w:val="multilevel"/>
    <w:tmpl w:val="F25671F8"/>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5"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73D4432"/>
    <w:multiLevelType w:val="multilevel"/>
    <w:tmpl w:val="E9AC0D6E"/>
    <w:lvl w:ilvl="0">
      <w:start w:val="1"/>
      <w:numFmt w:val="bullet"/>
      <w:lvlText w:val=""/>
      <w:lvlJc w:val="left"/>
      <w:pPr>
        <w:tabs>
          <w:tab w:val="num" w:pos="1080"/>
        </w:tabs>
        <w:ind w:left="1080" w:hanging="360"/>
      </w:pPr>
      <w:rPr>
        <w:rFonts w:ascii="Symbol" w:hAnsi="Symbol" w:hint="default"/>
        <w:sz w:val="20"/>
      </w:rPr>
    </w:lvl>
    <w:lvl w:ilvl="1">
      <w:start w:val="1"/>
      <w:numFmt w:val="bullet"/>
      <w:lvlText w:val=""/>
      <w:lvlJc w:val="left"/>
      <w:pPr>
        <w:tabs>
          <w:tab w:val="num" w:pos="1800"/>
        </w:tabs>
        <w:ind w:left="1800" w:hanging="360"/>
      </w:pPr>
      <w:rPr>
        <w:rFonts w:ascii="Symbol" w:hAnsi="Symbol" w:hint="default"/>
        <w:sz w:val="20"/>
      </w:rPr>
    </w:lvl>
    <w:lvl w:ilvl="2" w:tentative="1">
      <w:start w:val="1"/>
      <w:numFmt w:val="bullet"/>
      <w:lvlText w:val=""/>
      <w:lvlJc w:val="left"/>
      <w:pPr>
        <w:tabs>
          <w:tab w:val="num" w:pos="2520"/>
        </w:tabs>
        <w:ind w:left="2520" w:hanging="360"/>
      </w:pPr>
      <w:rPr>
        <w:rFonts w:ascii="Symbol" w:hAnsi="Symbol" w:hint="default"/>
        <w:sz w:val="20"/>
      </w:rPr>
    </w:lvl>
    <w:lvl w:ilvl="3" w:tentative="1">
      <w:start w:val="1"/>
      <w:numFmt w:val="bullet"/>
      <w:lvlText w:val=""/>
      <w:lvlJc w:val="left"/>
      <w:pPr>
        <w:tabs>
          <w:tab w:val="num" w:pos="3240"/>
        </w:tabs>
        <w:ind w:left="3240" w:hanging="360"/>
      </w:pPr>
      <w:rPr>
        <w:rFonts w:ascii="Symbol" w:hAnsi="Symbol" w:hint="default"/>
        <w:sz w:val="20"/>
      </w:rPr>
    </w:lvl>
    <w:lvl w:ilvl="4" w:tentative="1">
      <w:start w:val="1"/>
      <w:numFmt w:val="bullet"/>
      <w:lvlText w:val=""/>
      <w:lvlJc w:val="left"/>
      <w:pPr>
        <w:tabs>
          <w:tab w:val="num" w:pos="3960"/>
        </w:tabs>
        <w:ind w:left="3960" w:hanging="360"/>
      </w:pPr>
      <w:rPr>
        <w:rFonts w:ascii="Symbol" w:hAnsi="Symbol" w:hint="default"/>
        <w:sz w:val="20"/>
      </w:rPr>
    </w:lvl>
    <w:lvl w:ilvl="5" w:tentative="1">
      <w:start w:val="1"/>
      <w:numFmt w:val="bullet"/>
      <w:lvlText w:val=""/>
      <w:lvlJc w:val="left"/>
      <w:pPr>
        <w:tabs>
          <w:tab w:val="num" w:pos="4680"/>
        </w:tabs>
        <w:ind w:left="4680" w:hanging="360"/>
      </w:pPr>
      <w:rPr>
        <w:rFonts w:ascii="Symbol" w:hAnsi="Symbol" w:hint="default"/>
        <w:sz w:val="20"/>
      </w:rPr>
    </w:lvl>
    <w:lvl w:ilvl="6" w:tentative="1">
      <w:start w:val="1"/>
      <w:numFmt w:val="bullet"/>
      <w:lvlText w:val=""/>
      <w:lvlJc w:val="left"/>
      <w:pPr>
        <w:tabs>
          <w:tab w:val="num" w:pos="5400"/>
        </w:tabs>
        <w:ind w:left="5400" w:hanging="360"/>
      </w:pPr>
      <w:rPr>
        <w:rFonts w:ascii="Symbol" w:hAnsi="Symbol" w:hint="default"/>
        <w:sz w:val="20"/>
      </w:rPr>
    </w:lvl>
    <w:lvl w:ilvl="7" w:tentative="1">
      <w:start w:val="1"/>
      <w:numFmt w:val="bullet"/>
      <w:lvlText w:val=""/>
      <w:lvlJc w:val="left"/>
      <w:pPr>
        <w:tabs>
          <w:tab w:val="num" w:pos="6120"/>
        </w:tabs>
        <w:ind w:left="6120" w:hanging="360"/>
      </w:pPr>
      <w:rPr>
        <w:rFonts w:ascii="Symbol" w:hAnsi="Symbol" w:hint="default"/>
        <w:sz w:val="20"/>
      </w:rPr>
    </w:lvl>
    <w:lvl w:ilvl="8" w:tentative="1">
      <w:start w:val="1"/>
      <w:numFmt w:val="bullet"/>
      <w:lvlText w:val=""/>
      <w:lvlJc w:val="left"/>
      <w:pPr>
        <w:tabs>
          <w:tab w:val="num" w:pos="6840"/>
        </w:tabs>
        <w:ind w:left="6840" w:hanging="360"/>
      </w:pPr>
      <w:rPr>
        <w:rFonts w:ascii="Symbol" w:hAnsi="Symbol" w:hint="default"/>
        <w:sz w:val="20"/>
      </w:rPr>
    </w:lvl>
  </w:abstractNum>
  <w:abstractNum w:abstractNumId="7" w15:restartNumberingAfterBreak="0">
    <w:nsid w:val="581C6414"/>
    <w:multiLevelType w:val="hybridMultilevel"/>
    <w:tmpl w:val="35D0F6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70EC6575"/>
    <w:multiLevelType w:val="multilevel"/>
    <w:tmpl w:val="2870B404"/>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F860BD3"/>
    <w:multiLevelType w:val="hybridMultilevel"/>
    <w:tmpl w:val="B37294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33819068">
    <w:abstractNumId w:val="13"/>
  </w:num>
  <w:num w:numId="2" w16cid:durableId="1755203641">
    <w:abstractNumId w:val="2"/>
  </w:num>
  <w:num w:numId="3" w16cid:durableId="669869665">
    <w:abstractNumId w:val="8"/>
  </w:num>
  <w:num w:numId="4" w16cid:durableId="614362745">
    <w:abstractNumId w:val="11"/>
  </w:num>
  <w:num w:numId="5" w16cid:durableId="1187712736">
    <w:abstractNumId w:val="10"/>
  </w:num>
  <w:num w:numId="6" w16cid:durableId="341468806">
    <w:abstractNumId w:val="9"/>
  </w:num>
  <w:num w:numId="7" w16cid:durableId="1884511872">
    <w:abstractNumId w:val="5"/>
  </w:num>
  <w:num w:numId="8" w16cid:durableId="1085541599">
    <w:abstractNumId w:val="6"/>
  </w:num>
  <w:num w:numId="9" w16cid:durableId="2035374561">
    <w:abstractNumId w:val="7"/>
  </w:num>
  <w:num w:numId="10" w16cid:durableId="1705670476">
    <w:abstractNumId w:val="1"/>
  </w:num>
  <w:num w:numId="11" w16cid:durableId="962611002">
    <w:abstractNumId w:val="12"/>
  </w:num>
  <w:num w:numId="12" w16cid:durableId="984502942">
    <w:abstractNumId w:val="0"/>
  </w:num>
  <w:num w:numId="13" w16cid:durableId="1568612782">
    <w:abstractNumId w:val="4"/>
  </w:num>
  <w:num w:numId="14" w16cid:durableId="1919434568">
    <w:abstractNumId w:val="3"/>
  </w:num>
  <w:num w:numId="15" w16cid:durableId="173265044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9EE"/>
    <w:rsid w:val="000107E9"/>
    <w:rsid w:val="000123C6"/>
    <w:rsid w:val="00022559"/>
    <w:rsid w:val="00034BE3"/>
    <w:rsid w:val="000410CB"/>
    <w:rsid w:val="00051FB3"/>
    <w:rsid w:val="000A51B6"/>
    <w:rsid w:val="000D69A2"/>
    <w:rsid w:val="000E44C5"/>
    <w:rsid w:val="00133F04"/>
    <w:rsid w:val="00142751"/>
    <w:rsid w:val="00147898"/>
    <w:rsid w:val="001479F7"/>
    <w:rsid w:val="00155AB3"/>
    <w:rsid w:val="00157EC5"/>
    <w:rsid w:val="0016096F"/>
    <w:rsid w:val="001747A6"/>
    <w:rsid w:val="00174D72"/>
    <w:rsid w:val="0018376D"/>
    <w:rsid w:val="001837A1"/>
    <w:rsid w:val="00183BBE"/>
    <w:rsid w:val="00186838"/>
    <w:rsid w:val="00187705"/>
    <w:rsid w:val="00195BCE"/>
    <w:rsid w:val="00197BD2"/>
    <w:rsid w:val="001B77A6"/>
    <w:rsid w:val="001C74E6"/>
    <w:rsid w:val="001C7C21"/>
    <w:rsid w:val="001D047B"/>
    <w:rsid w:val="001E4E23"/>
    <w:rsid w:val="001F0334"/>
    <w:rsid w:val="001F5716"/>
    <w:rsid w:val="002254EC"/>
    <w:rsid w:val="002314EF"/>
    <w:rsid w:val="0025617C"/>
    <w:rsid w:val="00263C19"/>
    <w:rsid w:val="002804CF"/>
    <w:rsid w:val="00292D75"/>
    <w:rsid w:val="002B596D"/>
    <w:rsid w:val="002C6F88"/>
    <w:rsid w:val="002D0B57"/>
    <w:rsid w:val="002D1177"/>
    <w:rsid w:val="002D1DE9"/>
    <w:rsid w:val="002D6AAC"/>
    <w:rsid w:val="002D7235"/>
    <w:rsid w:val="002E6852"/>
    <w:rsid w:val="002F1F47"/>
    <w:rsid w:val="002F6C5B"/>
    <w:rsid w:val="00300304"/>
    <w:rsid w:val="00305707"/>
    <w:rsid w:val="00306F07"/>
    <w:rsid w:val="00307D83"/>
    <w:rsid w:val="003214B7"/>
    <w:rsid w:val="00332A6F"/>
    <w:rsid w:val="00337547"/>
    <w:rsid w:val="0034249A"/>
    <w:rsid w:val="0037776D"/>
    <w:rsid w:val="00381083"/>
    <w:rsid w:val="0039735F"/>
    <w:rsid w:val="00397B7B"/>
    <w:rsid w:val="003A664B"/>
    <w:rsid w:val="003B69E9"/>
    <w:rsid w:val="003E1154"/>
    <w:rsid w:val="003E251E"/>
    <w:rsid w:val="00417D53"/>
    <w:rsid w:val="00435F9A"/>
    <w:rsid w:val="00445303"/>
    <w:rsid w:val="00445891"/>
    <w:rsid w:val="0045283A"/>
    <w:rsid w:val="004530BD"/>
    <w:rsid w:val="00456B53"/>
    <w:rsid w:val="004612FE"/>
    <w:rsid w:val="004731F8"/>
    <w:rsid w:val="00480EE4"/>
    <w:rsid w:val="00492D3E"/>
    <w:rsid w:val="0049757C"/>
    <w:rsid w:val="004B61C4"/>
    <w:rsid w:val="004C3CFA"/>
    <w:rsid w:val="004D0090"/>
    <w:rsid w:val="004D2D58"/>
    <w:rsid w:val="00502230"/>
    <w:rsid w:val="00512498"/>
    <w:rsid w:val="00513D2E"/>
    <w:rsid w:val="00521DCF"/>
    <w:rsid w:val="00544DF4"/>
    <w:rsid w:val="00552CE1"/>
    <w:rsid w:val="005645FB"/>
    <w:rsid w:val="005778DA"/>
    <w:rsid w:val="005823ED"/>
    <w:rsid w:val="005870DC"/>
    <w:rsid w:val="005B6FA9"/>
    <w:rsid w:val="005C290C"/>
    <w:rsid w:val="005C41BB"/>
    <w:rsid w:val="005C535F"/>
    <w:rsid w:val="005D2E3A"/>
    <w:rsid w:val="005F10E2"/>
    <w:rsid w:val="00625431"/>
    <w:rsid w:val="00640235"/>
    <w:rsid w:val="00653F0E"/>
    <w:rsid w:val="0065600E"/>
    <w:rsid w:val="00656389"/>
    <w:rsid w:val="0066475B"/>
    <w:rsid w:val="006705EB"/>
    <w:rsid w:val="00670761"/>
    <w:rsid w:val="00677938"/>
    <w:rsid w:val="00694B6F"/>
    <w:rsid w:val="006B087F"/>
    <w:rsid w:val="006C3C48"/>
    <w:rsid w:val="006D2925"/>
    <w:rsid w:val="006D6DBC"/>
    <w:rsid w:val="006E39F5"/>
    <w:rsid w:val="006F3642"/>
    <w:rsid w:val="006F7C63"/>
    <w:rsid w:val="00710505"/>
    <w:rsid w:val="0071348A"/>
    <w:rsid w:val="00717FBC"/>
    <w:rsid w:val="007461E2"/>
    <w:rsid w:val="00753D0F"/>
    <w:rsid w:val="007543D7"/>
    <w:rsid w:val="00771DBC"/>
    <w:rsid w:val="00773009"/>
    <w:rsid w:val="00784579"/>
    <w:rsid w:val="007B4A31"/>
    <w:rsid w:val="007D2DAA"/>
    <w:rsid w:val="007D5013"/>
    <w:rsid w:val="007E02EE"/>
    <w:rsid w:val="007F5D17"/>
    <w:rsid w:val="007F6706"/>
    <w:rsid w:val="008012A1"/>
    <w:rsid w:val="0081053A"/>
    <w:rsid w:val="00812BEB"/>
    <w:rsid w:val="0082286B"/>
    <w:rsid w:val="00825331"/>
    <w:rsid w:val="008363D7"/>
    <w:rsid w:val="00837370"/>
    <w:rsid w:val="00850F13"/>
    <w:rsid w:val="008547B6"/>
    <w:rsid w:val="008679FD"/>
    <w:rsid w:val="00870DF4"/>
    <w:rsid w:val="0087690B"/>
    <w:rsid w:val="00882C79"/>
    <w:rsid w:val="0088471D"/>
    <w:rsid w:val="008848EC"/>
    <w:rsid w:val="008852FB"/>
    <w:rsid w:val="008916EB"/>
    <w:rsid w:val="008B517B"/>
    <w:rsid w:val="008C229B"/>
    <w:rsid w:val="008C2C01"/>
    <w:rsid w:val="008D2A21"/>
    <w:rsid w:val="008F2599"/>
    <w:rsid w:val="009012E0"/>
    <w:rsid w:val="009121D7"/>
    <w:rsid w:val="0092723D"/>
    <w:rsid w:val="009609FB"/>
    <w:rsid w:val="00964C4C"/>
    <w:rsid w:val="0099766F"/>
    <w:rsid w:val="009A5E32"/>
    <w:rsid w:val="009A786C"/>
    <w:rsid w:val="009B6464"/>
    <w:rsid w:val="009B6549"/>
    <w:rsid w:val="009D308A"/>
    <w:rsid w:val="009E12F0"/>
    <w:rsid w:val="009F6657"/>
    <w:rsid w:val="00A0072A"/>
    <w:rsid w:val="00A008EA"/>
    <w:rsid w:val="00A037D2"/>
    <w:rsid w:val="00A07FAB"/>
    <w:rsid w:val="00A22865"/>
    <w:rsid w:val="00A27324"/>
    <w:rsid w:val="00A30BCE"/>
    <w:rsid w:val="00A358E7"/>
    <w:rsid w:val="00A57108"/>
    <w:rsid w:val="00A91C0B"/>
    <w:rsid w:val="00A95313"/>
    <w:rsid w:val="00AA4C8E"/>
    <w:rsid w:val="00AC67D2"/>
    <w:rsid w:val="00AD3C83"/>
    <w:rsid w:val="00AE304A"/>
    <w:rsid w:val="00AE708E"/>
    <w:rsid w:val="00AF2B3A"/>
    <w:rsid w:val="00B034DE"/>
    <w:rsid w:val="00B044FF"/>
    <w:rsid w:val="00B12788"/>
    <w:rsid w:val="00B219A7"/>
    <w:rsid w:val="00B250B9"/>
    <w:rsid w:val="00B44250"/>
    <w:rsid w:val="00B44F5B"/>
    <w:rsid w:val="00B6515B"/>
    <w:rsid w:val="00B70B4D"/>
    <w:rsid w:val="00BA2898"/>
    <w:rsid w:val="00BA3B2D"/>
    <w:rsid w:val="00BA5C1B"/>
    <w:rsid w:val="00BE51D3"/>
    <w:rsid w:val="00BF2D61"/>
    <w:rsid w:val="00C003B4"/>
    <w:rsid w:val="00C00931"/>
    <w:rsid w:val="00C138D9"/>
    <w:rsid w:val="00C24EEE"/>
    <w:rsid w:val="00C31679"/>
    <w:rsid w:val="00C43F31"/>
    <w:rsid w:val="00C440D1"/>
    <w:rsid w:val="00C63BF3"/>
    <w:rsid w:val="00C63C84"/>
    <w:rsid w:val="00C72014"/>
    <w:rsid w:val="00C82DCD"/>
    <w:rsid w:val="00C85CA4"/>
    <w:rsid w:val="00CB53E0"/>
    <w:rsid w:val="00CD0941"/>
    <w:rsid w:val="00CE3B0D"/>
    <w:rsid w:val="00CF523E"/>
    <w:rsid w:val="00D123D2"/>
    <w:rsid w:val="00D23A97"/>
    <w:rsid w:val="00D25F15"/>
    <w:rsid w:val="00D43EB9"/>
    <w:rsid w:val="00D47A14"/>
    <w:rsid w:val="00D56E20"/>
    <w:rsid w:val="00D60383"/>
    <w:rsid w:val="00D61700"/>
    <w:rsid w:val="00D837A8"/>
    <w:rsid w:val="00D9203C"/>
    <w:rsid w:val="00DA35C2"/>
    <w:rsid w:val="00DC212D"/>
    <w:rsid w:val="00DC4F61"/>
    <w:rsid w:val="00DC58D7"/>
    <w:rsid w:val="00DE159A"/>
    <w:rsid w:val="00E003F9"/>
    <w:rsid w:val="00E1059C"/>
    <w:rsid w:val="00E14C03"/>
    <w:rsid w:val="00E34E8A"/>
    <w:rsid w:val="00E60D54"/>
    <w:rsid w:val="00E7707A"/>
    <w:rsid w:val="00E814EF"/>
    <w:rsid w:val="00E82CBE"/>
    <w:rsid w:val="00E96830"/>
    <w:rsid w:val="00EA741E"/>
    <w:rsid w:val="00EC0E2F"/>
    <w:rsid w:val="00EC66BB"/>
    <w:rsid w:val="00EC68EC"/>
    <w:rsid w:val="00ED1BA1"/>
    <w:rsid w:val="00ED25BC"/>
    <w:rsid w:val="00ED7FB3"/>
    <w:rsid w:val="00EE68A5"/>
    <w:rsid w:val="00F129EE"/>
    <w:rsid w:val="00F257FA"/>
    <w:rsid w:val="00F5340C"/>
    <w:rsid w:val="00F613F7"/>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45FCBDBD-6286-4F9D-95E9-A52633F5C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UnresolvedMention">
    <w:name w:val="Unresolved Mention"/>
    <w:basedOn w:val="DefaultParagraphFont"/>
    <w:uiPriority w:val="99"/>
    <w:semiHidden/>
    <w:unhideWhenUsed/>
    <w:rsid w:val="00456B53"/>
    <w:rPr>
      <w:color w:val="605E5C"/>
      <w:shd w:val="clear" w:color="auto" w:fill="E1DFDD"/>
    </w:rPr>
  </w:style>
  <w:style w:type="character" w:styleId="FollowedHyperlink">
    <w:name w:val="FollowedHyperlink"/>
    <w:basedOn w:val="DefaultParagraphFont"/>
    <w:uiPriority w:val="99"/>
    <w:semiHidden/>
    <w:unhideWhenUsed/>
    <w:rsid w:val="009A786C"/>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3563541">
      <w:bodyDiv w:val="1"/>
      <w:marLeft w:val="0"/>
      <w:marRight w:val="0"/>
      <w:marTop w:val="0"/>
      <w:marBottom w:val="0"/>
      <w:divBdr>
        <w:top w:val="none" w:sz="0" w:space="0" w:color="auto"/>
        <w:left w:val="none" w:sz="0" w:space="0" w:color="auto"/>
        <w:bottom w:val="none" w:sz="0" w:space="0" w:color="auto"/>
        <w:right w:val="none" w:sz="0" w:space="0" w:color="auto"/>
      </w:divBdr>
      <w:divsChild>
        <w:div w:id="621568931">
          <w:marLeft w:val="0"/>
          <w:marRight w:val="0"/>
          <w:marTop w:val="0"/>
          <w:marBottom w:val="0"/>
          <w:divBdr>
            <w:top w:val="none" w:sz="0" w:space="0" w:color="auto"/>
            <w:left w:val="none" w:sz="0" w:space="0" w:color="auto"/>
            <w:bottom w:val="none" w:sz="0" w:space="0" w:color="auto"/>
            <w:right w:val="none" w:sz="0" w:space="0" w:color="auto"/>
          </w:divBdr>
        </w:div>
        <w:div w:id="1526863320">
          <w:marLeft w:val="0"/>
          <w:marRight w:val="0"/>
          <w:marTop w:val="0"/>
          <w:marBottom w:val="0"/>
          <w:divBdr>
            <w:top w:val="none" w:sz="0" w:space="0" w:color="auto"/>
            <w:left w:val="none" w:sz="0" w:space="0" w:color="auto"/>
            <w:bottom w:val="none" w:sz="0" w:space="0" w:color="auto"/>
            <w:right w:val="none" w:sz="0" w:space="0" w:color="auto"/>
          </w:divBdr>
        </w:div>
        <w:div w:id="1586574367">
          <w:marLeft w:val="0"/>
          <w:marRight w:val="0"/>
          <w:marTop w:val="0"/>
          <w:marBottom w:val="0"/>
          <w:divBdr>
            <w:top w:val="none" w:sz="0" w:space="0" w:color="auto"/>
            <w:left w:val="none" w:sz="0" w:space="0" w:color="auto"/>
            <w:bottom w:val="none" w:sz="0" w:space="0" w:color="auto"/>
            <w:right w:val="none" w:sz="0" w:space="0" w:color="auto"/>
          </w:divBdr>
        </w:div>
      </w:divsChild>
    </w:div>
    <w:div w:id="949698279">
      <w:bodyDiv w:val="1"/>
      <w:marLeft w:val="0"/>
      <w:marRight w:val="0"/>
      <w:marTop w:val="0"/>
      <w:marBottom w:val="0"/>
      <w:divBdr>
        <w:top w:val="none" w:sz="0" w:space="0" w:color="auto"/>
        <w:left w:val="none" w:sz="0" w:space="0" w:color="auto"/>
        <w:bottom w:val="none" w:sz="0" w:space="0" w:color="auto"/>
        <w:right w:val="none" w:sz="0" w:space="0" w:color="auto"/>
      </w:divBdr>
      <w:divsChild>
        <w:div w:id="934702529">
          <w:marLeft w:val="0"/>
          <w:marRight w:val="0"/>
          <w:marTop w:val="0"/>
          <w:marBottom w:val="0"/>
          <w:divBdr>
            <w:top w:val="none" w:sz="0" w:space="0" w:color="auto"/>
            <w:left w:val="none" w:sz="0" w:space="0" w:color="auto"/>
            <w:bottom w:val="none" w:sz="0" w:space="0" w:color="auto"/>
            <w:right w:val="none" w:sz="0" w:space="0" w:color="auto"/>
          </w:divBdr>
        </w:div>
        <w:div w:id="1915432371">
          <w:marLeft w:val="0"/>
          <w:marRight w:val="0"/>
          <w:marTop w:val="0"/>
          <w:marBottom w:val="0"/>
          <w:divBdr>
            <w:top w:val="none" w:sz="0" w:space="0" w:color="auto"/>
            <w:left w:val="none" w:sz="0" w:space="0" w:color="auto"/>
            <w:bottom w:val="none" w:sz="0" w:space="0" w:color="auto"/>
            <w:right w:val="none" w:sz="0" w:space="0" w:color="auto"/>
          </w:divBdr>
        </w:div>
      </w:divsChild>
    </w:div>
    <w:div w:id="1425034511">
      <w:bodyDiv w:val="1"/>
      <w:marLeft w:val="0"/>
      <w:marRight w:val="0"/>
      <w:marTop w:val="0"/>
      <w:marBottom w:val="0"/>
      <w:divBdr>
        <w:top w:val="none" w:sz="0" w:space="0" w:color="auto"/>
        <w:left w:val="none" w:sz="0" w:space="0" w:color="auto"/>
        <w:bottom w:val="none" w:sz="0" w:space="0" w:color="auto"/>
        <w:right w:val="none" w:sz="0" w:space="0" w:color="auto"/>
      </w:divBdr>
      <w:divsChild>
        <w:div w:id="735933894">
          <w:marLeft w:val="0"/>
          <w:marRight w:val="0"/>
          <w:marTop w:val="0"/>
          <w:marBottom w:val="0"/>
          <w:divBdr>
            <w:top w:val="none" w:sz="0" w:space="0" w:color="auto"/>
            <w:left w:val="none" w:sz="0" w:space="0" w:color="auto"/>
            <w:bottom w:val="none" w:sz="0" w:space="0" w:color="auto"/>
            <w:right w:val="none" w:sz="0" w:space="0" w:color="auto"/>
          </w:divBdr>
        </w:div>
        <w:div w:id="1271666466">
          <w:marLeft w:val="0"/>
          <w:marRight w:val="0"/>
          <w:marTop w:val="0"/>
          <w:marBottom w:val="0"/>
          <w:divBdr>
            <w:top w:val="none" w:sz="0" w:space="0" w:color="auto"/>
            <w:left w:val="none" w:sz="0" w:space="0" w:color="auto"/>
            <w:bottom w:val="none" w:sz="0" w:space="0" w:color="auto"/>
            <w:right w:val="none" w:sz="0" w:space="0" w:color="auto"/>
          </w:divBdr>
        </w:div>
      </w:divsChild>
    </w:div>
    <w:div w:id="1791513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s://vimeo.com/207857116"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navajomathcircles.org/"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DA8C26C-3874-438D-A95D-9623B00FD4AC}">
  <ds:schemaRefs>
    <ds:schemaRef ds:uri="http://schemas.openxmlformats.org/officeDocument/2006/bibliography"/>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documentManagement/types"/>
    <ds:schemaRef ds:uri="b6a509bb-a435-4183-8518-69bc2ecdf922"/>
    <ds:schemaRef ds:uri="http://schemas.openxmlformats.org/package/2006/metadata/core-properties"/>
    <ds:schemaRef ds:uri="http://schemas.microsoft.com/office/2006/metadata/properties"/>
    <ds:schemaRef ds:uri="http://schemas.microsoft.com/office/infopath/2007/PartnerControls"/>
    <ds:schemaRef ds:uri="http://purl.org/dc/terms/"/>
    <ds:schemaRef ds:uri="http://purl.org/dc/elements/1.1/"/>
    <ds:schemaRef ds:uri="2885f11a-13f0-4f38-a110-26f49048d038"/>
    <ds:schemaRef ds:uri="http://www.w3.org/XML/1998/namespace"/>
    <ds:schemaRef ds:uri="http://purl.org/dc/dcmitype/"/>
  </ds:schemaRefs>
</ds:datastoreItem>
</file>

<file path=customXml/itemProps4.xml><?xml version="1.0" encoding="utf-8"?>
<ds:datastoreItem xmlns:ds="http://schemas.openxmlformats.org/officeDocument/2006/customXml" ds:itemID="{4BAC3445-1B85-4D8F-A240-B3451488AC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3</Pages>
  <Words>676</Words>
  <Characters>4178</Characters>
  <Application>Microsoft Office Word</Application>
  <DocSecurity>0</DocSecurity>
  <Lines>219</Lines>
  <Paragraphs>105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4749</CharactersWithSpaces>
  <SharedDoc>false</SharedDoc>
  <HLinks>
    <vt:vector size="18" baseType="variant">
      <vt:variant>
        <vt:i4>8192059</vt:i4>
      </vt:variant>
      <vt:variant>
        <vt:i4>3</vt:i4>
      </vt:variant>
      <vt:variant>
        <vt:i4>0</vt:i4>
      </vt:variant>
      <vt:variant>
        <vt:i4>5</vt:i4>
      </vt:variant>
      <vt:variant>
        <vt:lpwstr>https://vimeo.com/207857116</vt:lpwstr>
      </vt:variant>
      <vt:variant>
        <vt:lpwstr/>
      </vt:variant>
      <vt:variant>
        <vt:i4>7012397</vt:i4>
      </vt:variant>
      <vt:variant>
        <vt:i4>0</vt:i4>
      </vt:variant>
      <vt:variant>
        <vt:i4>0</vt:i4>
      </vt:variant>
      <vt:variant>
        <vt:i4>5</vt:i4>
      </vt:variant>
      <vt:variant>
        <vt:lpwstr>https://navajomathcircles.org/</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12</cp:revision>
  <cp:lastPrinted>2024-03-03T22:35:00Z</cp:lastPrinted>
  <dcterms:created xsi:type="dcterms:W3CDTF">2024-04-04T19:50:00Z</dcterms:created>
  <dcterms:modified xsi:type="dcterms:W3CDTF">2025-02-13T20:43:00Z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